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7980" w:rsidRPr="00D0667E" w:rsidRDefault="00817980" w:rsidP="00817980">
      <w:pPr>
        <w:pStyle w:val="Header"/>
        <w:tabs>
          <w:tab w:val="left" w:pos="8280"/>
        </w:tabs>
        <w:spacing w:line="280" w:lineRule="exact"/>
        <w:jc w:val="both"/>
        <w:rPr>
          <w:rFonts w:ascii="Calibri" w:eastAsia="新細明體" w:hAnsi="Calibri" w:cs="Calibri"/>
          <w:noProof w:val="0"/>
          <w:sz w:val="24"/>
          <w:szCs w:val="24"/>
          <w:lang w:eastAsia="ja-JP"/>
        </w:rPr>
      </w:pPr>
      <w:bookmarkStart w:id="0" w:name="OLE_LINK103"/>
      <w:bookmarkStart w:id="1" w:name="OLE_LINK104"/>
      <w:r w:rsidRPr="00D0667E">
        <w:rPr>
          <w:rFonts w:ascii="Calibri" w:eastAsia="新細明體" w:hAnsi="Calibri" w:cs="Calibri"/>
          <w:noProof w:val="0"/>
          <w:sz w:val="24"/>
          <w:szCs w:val="24"/>
          <w:lang w:eastAsia="ja-JP"/>
        </w:rPr>
        <w:t>3GPP TSG-RAN WG4 Meeting #</w:t>
      </w:r>
      <w:r>
        <w:rPr>
          <w:rFonts w:ascii="Calibri" w:eastAsia="新細明體" w:hAnsi="Calibri" w:cs="Calibri"/>
          <w:noProof w:val="0"/>
          <w:sz w:val="24"/>
          <w:szCs w:val="24"/>
          <w:lang w:eastAsia="ja-JP"/>
        </w:rPr>
        <w:t>101-</w:t>
      </w:r>
      <w:r w:rsidRPr="00D0667E">
        <w:rPr>
          <w:rFonts w:ascii="Calibri" w:eastAsia="新細明體" w:hAnsi="Calibri" w:cs="Calibri"/>
          <w:noProof w:val="0"/>
          <w:sz w:val="24"/>
          <w:szCs w:val="24"/>
          <w:lang w:eastAsia="ja-JP"/>
        </w:rPr>
        <w:t xml:space="preserve">e                </w:t>
      </w:r>
      <w:r w:rsidRPr="00D0667E">
        <w:rPr>
          <w:rFonts w:ascii="Calibri" w:eastAsia="新細明體" w:hAnsi="Calibri" w:cs="Calibri"/>
          <w:noProof w:val="0"/>
          <w:sz w:val="24"/>
          <w:szCs w:val="24"/>
          <w:lang w:eastAsia="ja-JP"/>
        </w:rPr>
        <w:tab/>
        <w:t xml:space="preserve"> </w:t>
      </w:r>
      <w:r w:rsidRPr="00EA62F4">
        <w:rPr>
          <w:rFonts w:ascii="Calibri" w:eastAsia="新細明體" w:hAnsi="Calibri" w:cs="Calibri"/>
          <w:noProof w:val="0"/>
          <w:sz w:val="24"/>
          <w:szCs w:val="24"/>
          <w:lang w:eastAsia="ja-JP"/>
        </w:rPr>
        <w:t>R4-211</w:t>
      </w:r>
      <w:r w:rsidRPr="00817980">
        <w:rPr>
          <w:rFonts w:ascii="Calibri" w:eastAsia="新細明體" w:hAnsi="Calibri" w:cs="Calibri"/>
          <w:noProof w:val="0"/>
          <w:sz w:val="24"/>
          <w:szCs w:val="24"/>
          <w:highlight w:val="yellow"/>
          <w:lang w:eastAsia="ja-JP"/>
        </w:rPr>
        <w:t>xxxx</w:t>
      </w:r>
    </w:p>
    <w:p w:rsidR="00817980" w:rsidRPr="00D0667E" w:rsidRDefault="00817980" w:rsidP="00817980">
      <w:pPr>
        <w:ind w:left="1985" w:hanging="1985"/>
        <w:rPr>
          <w:rFonts w:ascii="Calibri" w:eastAsia="新細明體" w:hAnsi="Calibri" w:cs="Calibri"/>
          <w:b/>
          <w:sz w:val="24"/>
          <w:szCs w:val="24"/>
          <w:lang w:eastAsia="ja-JP"/>
        </w:rPr>
      </w:pPr>
      <w:r w:rsidRPr="00D0667E">
        <w:rPr>
          <w:rFonts w:ascii="Calibri" w:eastAsia="新細明體" w:hAnsi="Calibri" w:cs="Calibri"/>
          <w:b/>
          <w:sz w:val="24"/>
          <w:szCs w:val="24"/>
          <w:lang w:eastAsia="ja-JP"/>
        </w:rPr>
        <w:t xml:space="preserve">Electronic Meeting, </w:t>
      </w:r>
      <w:r>
        <w:rPr>
          <w:rFonts w:ascii="Calibri" w:eastAsia="新細明體" w:hAnsi="Calibri" w:cs="Calibri"/>
          <w:b/>
          <w:sz w:val="24"/>
          <w:szCs w:val="24"/>
        </w:rPr>
        <w:t>November 01</w:t>
      </w:r>
      <w:r w:rsidRPr="00D0667E">
        <w:rPr>
          <w:rFonts w:ascii="Calibri" w:eastAsia="新細明體" w:hAnsi="Calibri" w:cs="Calibri"/>
          <w:b/>
          <w:sz w:val="24"/>
          <w:szCs w:val="24"/>
          <w:lang w:eastAsia="ja-JP"/>
        </w:rPr>
        <w:t>-</w:t>
      </w:r>
      <w:r>
        <w:rPr>
          <w:rFonts w:ascii="Calibri" w:eastAsia="新細明體" w:hAnsi="Calibri" w:cs="Calibri"/>
          <w:b/>
          <w:sz w:val="24"/>
          <w:szCs w:val="24"/>
          <w:lang w:eastAsia="ja-JP"/>
        </w:rPr>
        <w:t>12</w:t>
      </w:r>
      <w:r w:rsidRPr="00D0667E">
        <w:rPr>
          <w:rFonts w:ascii="Calibri" w:eastAsia="新細明體" w:hAnsi="Calibri" w:cs="Calibri"/>
          <w:b/>
          <w:sz w:val="24"/>
          <w:szCs w:val="24"/>
          <w:lang w:eastAsia="ja-JP"/>
        </w:rPr>
        <w:t>, 2021</w:t>
      </w:r>
    </w:p>
    <w:p w:rsidR="00D67119" w:rsidRPr="00D0667E" w:rsidRDefault="00D67119" w:rsidP="00D67119">
      <w:pPr>
        <w:ind w:left="1985" w:hanging="1985"/>
        <w:rPr>
          <w:rFonts w:ascii="Calibri" w:eastAsia="SimSun" w:hAnsi="Calibri" w:cs="Calibri"/>
          <w:b/>
          <w:bCs/>
          <w:sz w:val="24"/>
          <w:szCs w:val="24"/>
          <w:lang w:eastAsia="en-US"/>
        </w:rPr>
      </w:pPr>
      <w:r w:rsidRPr="00D0667E">
        <w:rPr>
          <w:rFonts w:ascii="Calibri" w:eastAsia="SimSun" w:hAnsi="Calibri" w:cs="Calibri"/>
          <w:b/>
          <w:bCs/>
          <w:sz w:val="24"/>
          <w:szCs w:val="24"/>
          <w:lang w:eastAsia="en-US"/>
        </w:rPr>
        <w:t>Agenda Item:</w:t>
      </w:r>
      <w:r w:rsidRPr="00D0667E">
        <w:rPr>
          <w:rFonts w:ascii="Calibri" w:eastAsia="SimSun" w:hAnsi="Calibri" w:cs="Calibri"/>
          <w:b/>
          <w:bCs/>
          <w:sz w:val="24"/>
          <w:szCs w:val="24"/>
          <w:lang w:eastAsia="en-US"/>
        </w:rPr>
        <w:tab/>
      </w:r>
      <w:r w:rsidR="00696215">
        <w:rPr>
          <w:rFonts w:ascii="Calibri" w:eastAsia="SimSun" w:hAnsi="Calibri" w:cs="Calibri"/>
          <w:b/>
          <w:bCs/>
          <w:sz w:val="24"/>
          <w:szCs w:val="24"/>
          <w:lang w:eastAsia="en-US"/>
        </w:rPr>
        <w:t>11.1.1</w:t>
      </w:r>
    </w:p>
    <w:p w:rsidR="00D67119" w:rsidRPr="00D0667E" w:rsidRDefault="00D67119" w:rsidP="00D67119">
      <w:pPr>
        <w:tabs>
          <w:tab w:val="left" w:pos="1985"/>
        </w:tabs>
        <w:overflowPunct/>
        <w:autoSpaceDE/>
        <w:autoSpaceDN/>
        <w:adjustRightInd/>
        <w:ind w:left="1985" w:hanging="1985"/>
        <w:textAlignment w:val="auto"/>
        <w:rPr>
          <w:rFonts w:ascii="Calibri" w:eastAsia="SimSun" w:hAnsi="Calibri" w:cs="Calibri"/>
          <w:b/>
          <w:bCs/>
          <w:sz w:val="24"/>
          <w:szCs w:val="24"/>
          <w:lang w:eastAsia="en-US"/>
        </w:rPr>
      </w:pPr>
      <w:r w:rsidRPr="00D0667E">
        <w:rPr>
          <w:rFonts w:ascii="Calibri" w:eastAsia="SimSun" w:hAnsi="Calibri" w:cs="Calibri"/>
          <w:b/>
          <w:bCs/>
          <w:sz w:val="24"/>
          <w:szCs w:val="24"/>
          <w:lang w:eastAsia="en-US"/>
        </w:rPr>
        <w:t>Source:</w:t>
      </w:r>
      <w:r w:rsidRPr="00D0667E">
        <w:rPr>
          <w:rFonts w:ascii="Calibri" w:eastAsia="SimSun" w:hAnsi="Calibri" w:cs="Calibri"/>
          <w:b/>
          <w:bCs/>
          <w:sz w:val="24"/>
          <w:szCs w:val="24"/>
          <w:lang w:eastAsia="en-US"/>
        </w:rPr>
        <w:tab/>
        <w:t xml:space="preserve">MediaTek Inc. </w:t>
      </w:r>
    </w:p>
    <w:p w:rsidR="00A73AF2" w:rsidRPr="00077A5D" w:rsidRDefault="00A73AF2" w:rsidP="00496517">
      <w:pPr>
        <w:tabs>
          <w:tab w:val="left" w:pos="1985"/>
        </w:tabs>
        <w:overflowPunct/>
        <w:autoSpaceDE/>
        <w:autoSpaceDN/>
        <w:adjustRightInd/>
        <w:ind w:left="1985" w:hanging="1985"/>
        <w:textAlignment w:val="auto"/>
        <w:rPr>
          <w:rFonts w:ascii="Calibri" w:eastAsia="SimSun" w:hAnsi="Calibri" w:cs="Calibri"/>
          <w:b/>
          <w:bCs/>
          <w:sz w:val="24"/>
          <w:szCs w:val="24"/>
          <w:lang w:eastAsia="en-US"/>
        </w:rPr>
      </w:pPr>
      <w:r w:rsidRPr="00077A5D">
        <w:rPr>
          <w:rFonts w:ascii="Calibri" w:eastAsia="SimSun" w:hAnsi="Calibri" w:cs="Calibri"/>
          <w:b/>
          <w:bCs/>
          <w:sz w:val="24"/>
          <w:szCs w:val="24"/>
          <w:lang w:eastAsia="en-US"/>
        </w:rPr>
        <w:t>Title:</w:t>
      </w:r>
      <w:r w:rsidR="0082637F" w:rsidRPr="00077A5D">
        <w:rPr>
          <w:rFonts w:ascii="Calibri" w:eastAsia="SimSun" w:hAnsi="Calibri" w:cs="Calibri"/>
          <w:b/>
          <w:bCs/>
          <w:sz w:val="24"/>
          <w:szCs w:val="24"/>
          <w:lang w:eastAsia="en-US"/>
        </w:rPr>
        <w:tab/>
      </w:r>
      <w:r w:rsidR="00B20D1E" w:rsidRPr="00B20D1E">
        <w:rPr>
          <w:rFonts w:ascii="Calibri" w:eastAsia="SimSun" w:hAnsi="Calibri" w:cs="Calibri"/>
          <w:b/>
          <w:bCs/>
          <w:sz w:val="24"/>
          <w:szCs w:val="24"/>
          <w:lang w:eastAsia="en-US"/>
        </w:rPr>
        <w:t>Discussion on LS reply on gap handling for MUSIM</w:t>
      </w:r>
    </w:p>
    <w:p w:rsidR="00197D40" w:rsidRPr="00077A5D" w:rsidRDefault="00A73AF2" w:rsidP="00496517">
      <w:pPr>
        <w:tabs>
          <w:tab w:val="left" w:pos="1985"/>
        </w:tabs>
        <w:overflowPunct/>
        <w:autoSpaceDE/>
        <w:autoSpaceDN/>
        <w:adjustRightInd/>
        <w:ind w:left="1985" w:hanging="1985"/>
        <w:textAlignment w:val="auto"/>
        <w:rPr>
          <w:rFonts w:ascii="Calibri" w:eastAsia="SimSun" w:hAnsi="Calibri" w:cs="Calibri"/>
          <w:b/>
          <w:bCs/>
          <w:sz w:val="24"/>
          <w:szCs w:val="24"/>
          <w:lang w:eastAsia="en-US"/>
        </w:rPr>
      </w:pPr>
      <w:r w:rsidRPr="00077A5D">
        <w:rPr>
          <w:rFonts w:ascii="Calibri" w:eastAsia="SimSun" w:hAnsi="Calibri" w:cs="Calibri"/>
          <w:b/>
          <w:bCs/>
          <w:sz w:val="24"/>
          <w:szCs w:val="24"/>
          <w:lang w:eastAsia="en-US"/>
        </w:rPr>
        <w:t>Document for:</w:t>
      </w:r>
      <w:r w:rsidR="0082637F" w:rsidRPr="00077A5D">
        <w:rPr>
          <w:rFonts w:ascii="Calibri" w:eastAsia="SimSun" w:hAnsi="Calibri" w:cs="Calibri"/>
          <w:b/>
          <w:bCs/>
          <w:sz w:val="24"/>
          <w:szCs w:val="24"/>
          <w:lang w:eastAsia="en-US"/>
        </w:rPr>
        <w:tab/>
      </w:r>
      <w:r w:rsidRPr="00077A5D">
        <w:rPr>
          <w:rFonts w:ascii="Calibri" w:eastAsia="SimSun" w:hAnsi="Calibri" w:cs="Calibri"/>
          <w:b/>
          <w:bCs/>
          <w:sz w:val="24"/>
          <w:szCs w:val="24"/>
          <w:lang w:eastAsia="en-US"/>
        </w:rPr>
        <w:t xml:space="preserve">Discussion </w:t>
      </w:r>
    </w:p>
    <w:p w:rsidR="00042DB9" w:rsidRPr="00077A5D" w:rsidRDefault="006B2EB2" w:rsidP="00042DB9">
      <w:pPr>
        <w:pStyle w:val="Heading1"/>
        <w:numPr>
          <w:ilvl w:val="0"/>
          <w:numId w:val="1"/>
        </w:numPr>
        <w:ind w:hanging="720"/>
        <w:rPr>
          <w:rFonts w:ascii="Calibri" w:eastAsia="新細明體" w:hAnsi="Calibri" w:cs="Calibri"/>
          <w:b/>
          <w:sz w:val="22"/>
          <w:szCs w:val="22"/>
          <w:lang w:eastAsia="zh-TW"/>
        </w:rPr>
      </w:pPr>
      <w:r w:rsidRPr="00077A5D">
        <w:rPr>
          <w:rFonts w:ascii="Calibri" w:eastAsiaTheme="minorEastAsia" w:hAnsi="Calibri" w:cs="Calibri"/>
          <w:b/>
          <w:sz w:val="22"/>
          <w:szCs w:val="22"/>
          <w:lang w:val="en-US" w:eastAsia="zh-TW"/>
        </w:rPr>
        <w:t>I</w:t>
      </w:r>
      <w:r w:rsidR="00197D40" w:rsidRPr="00077A5D">
        <w:rPr>
          <w:rFonts w:ascii="Calibri" w:eastAsiaTheme="minorEastAsia" w:hAnsi="Calibri" w:cs="Calibri"/>
          <w:b/>
          <w:sz w:val="22"/>
          <w:szCs w:val="22"/>
          <w:lang w:val="en-US" w:eastAsia="zh-TW"/>
        </w:rPr>
        <w:t>ntroduction</w:t>
      </w:r>
      <w:bookmarkStart w:id="2" w:name="OLE_LINK1"/>
      <w:bookmarkStart w:id="3" w:name="OLE_LINK2"/>
      <w:bookmarkStart w:id="4" w:name="OLE_LINK132"/>
      <w:bookmarkStart w:id="5" w:name="OLE_LINK133"/>
    </w:p>
    <w:p w:rsidR="0022442A" w:rsidRDefault="00440EF7" w:rsidP="00B20D1E">
      <w:pPr>
        <w:jc w:val="both"/>
        <w:rPr>
          <w:rFonts w:ascii="Calibri" w:eastAsiaTheme="minorEastAsia" w:hAnsi="Calibri" w:cs="Calibri"/>
          <w:lang w:val="en-US" w:eastAsia="zh-CN"/>
        </w:rPr>
      </w:pPr>
      <w:bookmarkStart w:id="6" w:name="_Ref516345544"/>
      <w:r w:rsidRPr="00077A5D">
        <w:rPr>
          <w:rFonts w:ascii="Calibri" w:eastAsiaTheme="minorEastAsia" w:hAnsi="Calibri" w:cs="Calibri"/>
          <w:lang w:val="en-US" w:eastAsia="zh-CN"/>
        </w:rPr>
        <w:t xml:space="preserve">In </w:t>
      </w:r>
      <w:r w:rsidR="00B20D1E">
        <w:rPr>
          <w:rFonts w:ascii="Calibri" w:eastAsiaTheme="minorEastAsia" w:hAnsi="Calibri" w:cs="Calibri"/>
          <w:lang w:val="en-US" w:eastAsia="zh-CN"/>
        </w:rPr>
        <w:t xml:space="preserve">the incoming LS [1], RAN2 shares their agreements regarding how to enable UE under multiple SIM operation, including the 3 scenarios, gap types, configurations, activations and UE assistance information. </w:t>
      </w:r>
      <w:r w:rsidR="00A058EC">
        <w:rPr>
          <w:rFonts w:ascii="Calibri" w:eastAsiaTheme="minorEastAsia" w:hAnsi="Calibri" w:cs="Calibri"/>
          <w:lang w:val="en-US" w:eastAsia="zh-CN"/>
        </w:rPr>
        <w:t>The 3 scenarios are listed below.</w:t>
      </w:r>
    </w:p>
    <w:tbl>
      <w:tblPr>
        <w:tblStyle w:val="TableGrid"/>
        <w:tblW w:w="0" w:type="auto"/>
        <w:tblInd w:w="720" w:type="dxa"/>
        <w:tblLook w:val="04A0" w:firstRow="1" w:lastRow="0" w:firstColumn="1" w:lastColumn="0" w:noHBand="0" w:noVBand="1"/>
      </w:tblPr>
      <w:tblGrid>
        <w:gridCol w:w="8909"/>
      </w:tblGrid>
      <w:tr w:rsidR="0022442A" w:rsidTr="0022442A">
        <w:tc>
          <w:tcPr>
            <w:tcW w:w="9629" w:type="dxa"/>
          </w:tcPr>
          <w:p w:rsidR="0022442A" w:rsidRPr="008C11B0" w:rsidRDefault="0022442A" w:rsidP="0022442A">
            <w:pPr>
              <w:pStyle w:val="ListParagraph"/>
              <w:numPr>
                <w:ilvl w:val="0"/>
                <w:numId w:val="9"/>
              </w:numPr>
              <w:rPr>
                <w:rFonts w:asciiTheme="minorHAnsi" w:eastAsia="SimSun" w:hAnsiTheme="minorHAnsi" w:cstheme="minorHAnsi"/>
                <w:bCs/>
              </w:rPr>
            </w:pPr>
            <w:r w:rsidRPr="008C11B0">
              <w:rPr>
                <w:rFonts w:asciiTheme="minorHAnsi" w:eastAsia="SimSun" w:hAnsiTheme="minorHAnsi" w:cstheme="minorHAnsi"/>
                <w:bCs/>
              </w:rPr>
              <w:t>Scenarios 1: Periodic switching, including SSB detection/paging reception, serving cell measurement, neighbouring cell measurement including intra-frequency, inter-frequency and inter-RAT measurement;</w:t>
            </w:r>
          </w:p>
          <w:p w:rsidR="0022442A" w:rsidRPr="008C11B0" w:rsidRDefault="0022442A" w:rsidP="0022442A">
            <w:pPr>
              <w:pStyle w:val="ListParagraph"/>
              <w:numPr>
                <w:ilvl w:val="0"/>
                <w:numId w:val="9"/>
              </w:numPr>
              <w:rPr>
                <w:rFonts w:asciiTheme="minorHAnsi" w:eastAsia="SimSun" w:hAnsiTheme="minorHAnsi" w:cstheme="minorHAnsi"/>
                <w:bCs/>
              </w:rPr>
            </w:pPr>
            <w:r>
              <w:rPr>
                <w:rFonts w:asciiTheme="minorHAnsi" w:eastAsia="SimSun" w:hAnsiTheme="minorHAnsi" w:cstheme="minorHAnsi"/>
                <w:bCs/>
              </w:rPr>
              <w:t xml:space="preserve">Scenarios 2: </w:t>
            </w:r>
            <w:r w:rsidRPr="008C11B0">
              <w:rPr>
                <w:rFonts w:asciiTheme="minorHAnsi" w:eastAsia="SimSun" w:hAnsiTheme="minorHAnsi" w:cstheme="minorHAnsi"/>
                <w:bCs/>
              </w:rPr>
              <w:t>SI receiving at network B;</w:t>
            </w:r>
          </w:p>
          <w:p w:rsidR="0022442A" w:rsidRPr="0022442A" w:rsidRDefault="0022442A" w:rsidP="0022442A">
            <w:pPr>
              <w:pStyle w:val="ListParagraph"/>
              <w:numPr>
                <w:ilvl w:val="0"/>
                <w:numId w:val="9"/>
              </w:numPr>
              <w:jc w:val="both"/>
              <w:rPr>
                <w:rFonts w:ascii="Calibri" w:eastAsiaTheme="minorEastAsia" w:hAnsi="Calibri" w:cs="Calibri"/>
                <w:lang w:val="en-US" w:eastAsia="zh-CN"/>
              </w:rPr>
            </w:pPr>
            <w:r w:rsidRPr="0022442A">
              <w:rPr>
                <w:rFonts w:asciiTheme="minorHAnsi" w:eastAsia="SimSun" w:hAnsiTheme="minorHAnsi" w:cstheme="minorHAnsi"/>
                <w:bCs/>
              </w:rPr>
              <w:t>Scenarios 3: Aperiodic (one-shot) switching with both transmission and reception at network B but will not enter RRC-connected state in NW B (e.g. no RRC connection Resume/Setup) at network B, including On-demand SI request</w:t>
            </w:r>
          </w:p>
        </w:tc>
      </w:tr>
    </w:tbl>
    <w:p w:rsidR="00B20D1E" w:rsidRDefault="00B20D1E" w:rsidP="00B20D1E">
      <w:pPr>
        <w:jc w:val="both"/>
        <w:rPr>
          <w:rFonts w:ascii="Calibri" w:eastAsiaTheme="minorEastAsia" w:hAnsi="Calibri" w:cs="Calibri"/>
          <w:lang w:val="en-US" w:eastAsia="zh-CN"/>
        </w:rPr>
      </w:pPr>
      <w:r>
        <w:rPr>
          <w:rFonts w:ascii="Calibri" w:eastAsiaTheme="minorEastAsia" w:hAnsi="Calibri" w:cs="Calibri"/>
          <w:lang w:val="en-US" w:eastAsia="zh-CN"/>
        </w:rPr>
        <w:t xml:space="preserve">RAN2 also asked some questions to RAN4, regarding how to support the scenarios, any new gaps needed and impact to RAN4 spec. </w:t>
      </w:r>
    </w:p>
    <w:tbl>
      <w:tblPr>
        <w:tblStyle w:val="TableGrid"/>
        <w:tblW w:w="0" w:type="auto"/>
        <w:tblInd w:w="720" w:type="dxa"/>
        <w:tblLook w:val="04A0" w:firstRow="1" w:lastRow="0" w:firstColumn="1" w:lastColumn="0" w:noHBand="0" w:noVBand="1"/>
      </w:tblPr>
      <w:tblGrid>
        <w:gridCol w:w="8909"/>
      </w:tblGrid>
      <w:tr w:rsidR="0022442A" w:rsidTr="00911DF1">
        <w:tc>
          <w:tcPr>
            <w:tcW w:w="8909" w:type="dxa"/>
          </w:tcPr>
          <w:p w:rsidR="0022442A" w:rsidRPr="0022442A" w:rsidRDefault="0022442A" w:rsidP="0022442A">
            <w:pPr>
              <w:pStyle w:val="Header"/>
              <w:spacing w:line="240" w:lineRule="exact"/>
              <w:jc w:val="both"/>
              <w:rPr>
                <w:rFonts w:asciiTheme="minorHAnsi" w:hAnsiTheme="minorHAnsi" w:cstheme="minorHAnsi"/>
                <w:b w:val="0"/>
                <w:bCs/>
                <w:noProof w:val="0"/>
                <w:sz w:val="20"/>
                <w:lang w:val="en-GB" w:eastAsia="ko-KR"/>
              </w:rPr>
            </w:pPr>
            <w:r w:rsidRPr="0022442A">
              <w:rPr>
                <w:rFonts w:asciiTheme="minorHAnsi" w:hAnsiTheme="minorHAnsi" w:cstheme="minorHAnsi"/>
                <w:bCs/>
                <w:noProof w:val="0"/>
                <w:sz w:val="20"/>
                <w:lang w:val="en-GB" w:eastAsia="ko-KR"/>
              </w:rPr>
              <w:t>Question 1</w:t>
            </w:r>
            <w:r w:rsidRPr="0022442A">
              <w:rPr>
                <w:rFonts w:asciiTheme="minorHAnsi" w:hAnsiTheme="minorHAnsi" w:cstheme="minorHAnsi"/>
                <w:b w:val="0"/>
                <w:bCs/>
                <w:noProof w:val="0"/>
                <w:sz w:val="20"/>
                <w:lang w:val="en-GB" w:eastAsia="ko-KR"/>
              </w:rPr>
              <w:t>: Are the existing measurement gap cycle and duration value(s) sufficient to support the above any of Scenarios 1, 2, and 3?</w:t>
            </w:r>
          </w:p>
          <w:p w:rsidR="0022442A" w:rsidRPr="0022442A" w:rsidRDefault="0022442A" w:rsidP="0022442A">
            <w:pPr>
              <w:pStyle w:val="Header"/>
              <w:spacing w:line="240" w:lineRule="exact"/>
              <w:jc w:val="both"/>
              <w:rPr>
                <w:rFonts w:asciiTheme="minorHAnsi" w:hAnsiTheme="minorHAnsi" w:cstheme="minorHAnsi"/>
                <w:b w:val="0"/>
                <w:bCs/>
                <w:noProof w:val="0"/>
                <w:sz w:val="20"/>
                <w:lang w:val="en-GB" w:eastAsia="ko-KR"/>
              </w:rPr>
            </w:pPr>
            <w:r w:rsidRPr="0022442A">
              <w:rPr>
                <w:rFonts w:asciiTheme="minorHAnsi" w:hAnsiTheme="minorHAnsi" w:cstheme="minorHAnsi"/>
                <w:bCs/>
                <w:noProof w:val="0"/>
                <w:sz w:val="20"/>
                <w:lang w:val="en-GB" w:eastAsia="ko-KR"/>
              </w:rPr>
              <w:t>Question 2</w:t>
            </w:r>
            <w:r w:rsidRPr="0022442A">
              <w:rPr>
                <w:rFonts w:asciiTheme="minorHAnsi" w:hAnsiTheme="minorHAnsi" w:cstheme="minorHAnsi"/>
                <w:b w:val="0"/>
                <w:bCs/>
                <w:noProof w:val="0"/>
                <w:sz w:val="20"/>
                <w:lang w:val="en-GB" w:eastAsia="ko-KR"/>
              </w:rPr>
              <w:t>: If the answer to Question 1 is negative, RAN2 would like to request feedback on the gap cycle and duration value(s) for the above scenarios and in particular:</w:t>
            </w:r>
          </w:p>
          <w:p w:rsidR="0022442A" w:rsidRPr="0022442A" w:rsidRDefault="0022442A" w:rsidP="0022442A">
            <w:pPr>
              <w:pStyle w:val="Header"/>
              <w:widowControl/>
              <w:numPr>
                <w:ilvl w:val="0"/>
                <w:numId w:val="10"/>
              </w:numPr>
              <w:overflowPunct/>
              <w:autoSpaceDE/>
              <w:autoSpaceDN/>
              <w:adjustRightInd/>
              <w:spacing w:line="240" w:lineRule="exact"/>
              <w:jc w:val="both"/>
              <w:textAlignment w:val="auto"/>
              <w:rPr>
                <w:rFonts w:asciiTheme="minorHAnsi" w:hAnsiTheme="minorHAnsi" w:cstheme="minorHAnsi"/>
                <w:b w:val="0"/>
                <w:bCs/>
                <w:noProof w:val="0"/>
                <w:sz w:val="20"/>
                <w:lang w:val="en-GB" w:eastAsia="ko-KR"/>
              </w:rPr>
            </w:pPr>
            <w:r w:rsidRPr="0022442A">
              <w:rPr>
                <w:rFonts w:asciiTheme="minorHAnsi" w:hAnsiTheme="minorHAnsi" w:cstheme="minorHAnsi"/>
                <w:b w:val="0"/>
                <w:bCs/>
                <w:noProof w:val="0"/>
                <w:sz w:val="20"/>
                <w:lang w:val="en-GB" w:eastAsia="ko-KR"/>
              </w:rPr>
              <w:t>For Scenario 1, could RAN4 provide feedback on the range of value(s) for gap cycle and duration needed to meet the Idle/Inactive mode RRM requirements in Network B?</w:t>
            </w:r>
          </w:p>
          <w:p w:rsidR="0022442A" w:rsidRPr="0022442A" w:rsidRDefault="0022442A" w:rsidP="0022442A">
            <w:pPr>
              <w:pStyle w:val="Header"/>
              <w:widowControl/>
              <w:numPr>
                <w:ilvl w:val="0"/>
                <w:numId w:val="10"/>
              </w:numPr>
              <w:overflowPunct/>
              <w:autoSpaceDE/>
              <w:autoSpaceDN/>
              <w:adjustRightInd/>
              <w:spacing w:line="240" w:lineRule="exact"/>
              <w:jc w:val="both"/>
              <w:textAlignment w:val="auto"/>
              <w:rPr>
                <w:rFonts w:asciiTheme="minorHAnsi" w:hAnsiTheme="minorHAnsi" w:cstheme="minorHAnsi"/>
                <w:b w:val="0"/>
                <w:bCs/>
                <w:noProof w:val="0"/>
                <w:sz w:val="20"/>
                <w:lang w:val="en-GB" w:eastAsia="ko-KR"/>
              </w:rPr>
            </w:pPr>
            <w:r w:rsidRPr="0022442A">
              <w:rPr>
                <w:rFonts w:asciiTheme="minorHAnsi" w:hAnsiTheme="minorHAnsi" w:cstheme="minorHAnsi"/>
                <w:b w:val="0"/>
                <w:bCs/>
                <w:noProof w:val="0"/>
                <w:sz w:val="20"/>
                <w:lang w:val="en-GB" w:eastAsia="ko-KR"/>
              </w:rPr>
              <w:t>For Scenario 2, could RAN4 provide feedback on the range of value(s) for gap cycle and duration required to acquire the necessary system information in Network B?</w:t>
            </w:r>
          </w:p>
          <w:p w:rsidR="0022442A" w:rsidRPr="0022442A" w:rsidRDefault="0022442A" w:rsidP="000A54B5">
            <w:pPr>
              <w:pStyle w:val="Header"/>
              <w:widowControl/>
              <w:numPr>
                <w:ilvl w:val="0"/>
                <w:numId w:val="10"/>
              </w:numPr>
              <w:overflowPunct/>
              <w:autoSpaceDE/>
              <w:autoSpaceDN/>
              <w:adjustRightInd/>
              <w:spacing w:line="240" w:lineRule="exact"/>
              <w:jc w:val="both"/>
              <w:textAlignment w:val="auto"/>
              <w:rPr>
                <w:rFonts w:asciiTheme="minorHAnsi" w:hAnsiTheme="minorHAnsi" w:cstheme="minorHAnsi"/>
                <w:b w:val="0"/>
                <w:bCs/>
                <w:noProof w:val="0"/>
                <w:sz w:val="20"/>
                <w:lang w:val="en-GB" w:eastAsia="ko-KR"/>
              </w:rPr>
            </w:pPr>
            <w:r w:rsidRPr="0022442A">
              <w:rPr>
                <w:rFonts w:asciiTheme="minorHAnsi" w:hAnsiTheme="minorHAnsi" w:cstheme="minorHAnsi"/>
                <w:b w:val="0"/>
                <w:bCs/>
                <w:noProof w:val="0"/>
                <w:sz w:val="20"/>
                <w:lang w:val="en-GB" w:eastAsia="ko-KR"/>
              </w:rPr>
              <w:t>What would be the feasible range of value(s) for gap cycle and duration that can allow the UE stay in Connected mode in Network A for all 3 scenarios?</w:t>
            </w:r>
          </w:p>
          <w:p w:rsidR="0022442A" w:rsidRPr="0022442A" w:rsidRDefault="0022442A" w:rsidP="0022442A">
            <w:pPr>
              <w:jc w:val="both"/>
              <w:rPr>
                <w:rFonts w:ascii="Calibri" w:eastAsiaTheme="minorEastAsia" w:hAnsi="Calibri" w:cs="Calibri"/>
                <w:lang w:val="en-US" w:eastAsia="zh-CN"/>
              </w:rPr>
            </w:pPr>
            <w:r w:rsidRPr="0022442A">
              <w:rPr>
                <w:rFonts w:asciiTheme="minorHAnsi" w:eastAsia="SimSun" w:hAnsiTheme="minorHAnsi" w:cstheme="minorHAnsi"/>
                <w:b/>
                <w:bCs/>
              </w:rPr>
              <w:t>Question 3</w:t>
            </w:r>
            <w:r w:rsidRPr="0022442A">
              <w:rPr>
                <w:rFonts w:asciiTheme="minorHAnsi" w:eastAsia="SimSun" w:hAnsiTheme="minorHAnsi" w:cstheme="minorHAnsi"/>
                <w:bCs/>
              </w:rPr>
              <w:t>: What are the impacts of multiple activated MUSIM gaps (at most two periodic gaps and a single aperiodic gap) from RAN4 perspective?</w:t>
            </w:r>
          </w:p>
        </w:tc>
      </w:tr>
    </w:tbl>
    <w:p w:rsidR="0022442A" w:rsidRPr="003A3880" w:rsidRDefault="00911DF1" w:rsidP="00911DF1">
      <w:pPr>
        <w:jc w:val="both"/>
        <w:rPr>
          <w:rFonts w:ascii="Calibri" w:eastAsiaTheme="minorEastAsia" w:hAnsi="Calibri" w:cs="Calibri"/>
          <w:lang w:val="en-US" w:eastAsia="zh-CN"/>
        </w:rPr>
      </w:pPr>
      <w:r>
        <w:rPr>
          <w:rFonts w:ascii="Calibri" w:eastAsiaTheme="minorEastAsia" w:hAnsi="Calibri" w:cs="Calibri"/>
          <w:lang w:val="en-US" w:eastAsia="zh-CN"/>
        </w:rPr>
        <w:t>In this contribution, we provide our view</w:t>
      </w:r>
      <w:r w:rsidR="00A058EC">
        <w:rPr>
          <w:rFonts w:ascii="Calibri" w:eastAsiaTheme="minorEastAsia" w:hAnsi="Calibri" w:cs="Calibri"/>
          <w:lang w:val="en-US" w:eastAsia="zh-CN"/>
        </w:rPr>
        <w:t>s</w:t>
      </w:r>
      <w:r>
        <w:rPr>
          <w:rFonts w:ascii="Calibri" w:eastAsiaTheme="minorEastAsia" w:hAnsi="Calibri" w:cs="Calibri"/>
          <w:lang w:val="en-US" w:eastAsia="zh-CN"/>
        </w:rPr>
        <w:t xml:space="preserve"> on this topic.</w:t>
      </w:r>
    </w:p>
    <w:p w:rsidR="006F2A79" w:rsidRPr="00077A5D" w:rsidRDefault="00476D8F" w:rsidP="006F2A79">
      <w:pPr>
        <w:pStyle w:val="Heading1"/>
        <w:numPr>
          <w:ilvl w:val="0"/>
          <w:numId w:val="1"/>
        </w:numPr>
        <w:ind w:hanging="720"/>
        <w:rPr>
          <w:rFonts w:ascii="Calibri" w:eastAsiaTheme="minorEastAsia" w:hAnsi="Calibri" w:cs="Calibri"/>
          <w:b/>
          <w:sz w:val="22"/>
          <w:szCs w:val="22"/>
          <w:lang w:val="en-US" w:eastAsia="zh-TW"/>
        </w:rPr>
      </w:pPr>
      <w:r>
        <w:rPr>
          <w:rFonts w:ascii="Calibri" w:eastAsiaTheme="minorEastAsia" w:hAnsi="Calibri" w:cs="Calibri"/>
          <w:b/>
          <w:sz w:val="22"/>
          <w:szCs w:val="22"/>
          <w:lang w:eastAsia="zh-TW"/>
        </w:rPr>
        <w:t>Assessment on current gap patterns</w:t>
      </w:r>
    </w:p>
    <w:p w:rsidR="00911DF1" w:rsidRDefault="007F1D6F" w:rsidP="00911DF1">
      <w:pPr>
        <w:pStyle w:val="Header"/>
        <w:spacing w:line="240" w:lineRule="exact"/>
        <w:jc w:val="both"/>
        <w:rPr>
          <w:rFonts w:asciiTheme="minorHAnsi" w:hAnsiTheme="minorHAnsi" w:cstheme="minorHAnsi"/>
          <w:b w:val="0"/>
          <w:bCs/>
          <w:noProof w:val="0"/>
          <w:sz w:val="20"/>
          <w:lang w:val="en-GB" w:eastAsia="ko-KR"/>
        </w:rPr>
      </w:pPr>
      <w:r>
        <w:rPr>
          <w:rFonts w:asciiTheme="minorHAnsi" w:hAnsiTheme="minorHAnsi" w:cstheme="minorHAnsi"/>
          <w:b w:val="0"/>
          <w:bCs/>
          <w:noProof w:val="0"/>
          <w:sz w:val="20"/>
          <w:lang w:val="en-GB" w:eastAsia="ko-KR"/>
        </w:rPr>
        <w:t>We provide some</w:t>
      </w:r>
      <w:r w:rsidR="00D33135">
        <w:rPr>
          <w:rFonts w:asciiTheme="minorHAnsi" w:hAnsiTheme="minorHAnsi" w:cstheme="minorHAnsi"/>
          <w:b w:val="0"/>
          <w:bCs/>
          <w:noProof w:val="0"/>
          <w:sz w:val="20"/>
          <w:lang w:val="en-GB" w:eastAsia="ko-KR"/>
        </w:rPr>
        <w:t xml:space="preserve"> analysis </w:t>
      </w:r>
      <w:r>
        <w:rPr>
          <w:rFonts w:asciiTheme="minorHAnsi" w:hAnsiTheme="minorHAnsi" w:cstheme="minorHAnsi"/>
          <w:b w:val="0"/>
          <w:bCs/>
          <w:noProof w:val="0"/>
          <w:sz w:val="20"/>
          <w:lang w:val="en-GB" w:eastAsia="ko-KR"/>
        </w:rPr>
        <w:t xml:space="preserve">on </w:t>
      </w:r>
      <w:r w:rsidR="00D33135">
        <w:rPr>
          <w:rFonts w:asciiTheme="minorHAnsi" w:hAnsiTheme="minorHAnsi" w:cstheme="minorHAnsi"/>
          <w:b w:val="0"/>
          <w:bCs/>
          <w:noProof w:val="0"/>
          <w:sz w:val="20"/>
          <w:lang w:val="en-GB" w:eastAsia="ko-KR"/>
        </w:rPr>
        <w:t>the UE behaviour</w:t>
      </w:r>
      <w:r>
        <w:rPr>
          <w:rFonts w:asciiTheme="minorHAnsi" w:hAnsiTheme="minorHAnsi" w:cstheme="minorHAnsi"/>
          <w:b w:val="0"/>
          <w:bCs/>
          <w:noProof w:val="0"/>
          <w:sz w:val="20"/>
          <w:lang w:val="en-GB" w:eastAsia="ko-KR"/>
        </w:rPr>
        <w:t>s</w:t>
      </w:r>
      <w:r w:rsidR="00D33135">
        <w:rPr>
          <w:rFonts w:asciiTheme="minorHAnsi" w:hAnsiTheme="minorHAnsi" w:cstheme="minorHAnsi"/>
          <w:b w:val="0"/>
          <w:bCs/>
          <w:noProof w:val="0"/>
          <w:sz w:val="20"/>
          <w:lang w:val="en-GB" w:eastAsia="ko-KR"/>
        </w:rPr>
        <w:t xml:space="preserve"> for scenarios 1, 2 and 3</w:t>
      </w:r>
      <w:r w:rsidR="00BB3A7A">
        <w:rPr>
          <w:rFonts w:asciiTheme="minorHAnsi" w:hAnsiTheme="minorHAnsi" w:cstheme="minorHAnsi"/>
          <w:b w:val="0"/>
          <w:bCs/>
          <w:noProof w:val="0"/>
          <w:sz w:val="20"/>
          <w:lang w:val="en-GB" w:eastAsia="ko-KR"/>
        </w:rPr>
        <w:t xml:space="preserve"> as well whether new gaps are needed</w:t>
      </w:r>
      <w:r w:rsidR="009572BB">
        <w:rPr>
          <w:rFonts w:asciiTheme="minorHAnsi" w:hAnsiTheme="minorHAnsi" w:cstheme="minorHAnsi"/>
          <w:b w:val="0"/>
          <w:bCs/>
          <w:noProof w:val="0"/>
          <w:sz w:val="20"/>
          <w:lang w:val="en-GB" w:eastAsia="ko-KR"/>
        </w:rPr>
        <w:t xml:space="preserve"> for each scenarios</w:t>
      </w:r>
      <w:r w:rsidR="00D33135">
        <w:rPr>
          <w:rFonts w:asciiTheme="minorHAnsi" w:hAnsiTheme="minorHAnsi" w:cstheme="minorHAnsi"/>
          <w:b w:val="0"/>
          <w:bCs/>
          <w:noProof w:val="0"/>
          <w:sz w:val="20"/>
          <w:lang w:val="en-GB" w:eastAsia="ko-KR"/>
        </w:rPr>
        <w:t>.</w:t>
      </w:r>
    </w:p>
    <w:p w:rsidR="00D33135" w:rsidRDefault="00D33135" w:rsidP="00911DF1">
      <w:pPr>
        <w:pStyle w:val="Header"/>
        <w:spacing w:line="240" w:lineRule="exact"/>
        <w:jc w:val="both"/>
        <w:rPr>
          <w:rFonts w:asciiTheme="minorHAnsi" w:hAnsiTheme="minorHAnsi" w:cstheme="minorHAnsi"/>
          <w:b w:val="0"/>
          <w:bCs/>
          <w:noProof w:val="0"/>
          <w:sz w:val="20"/>
          <w:lang w:val="en-GB" w:eastAsia="ko-KR"/>
        </w:rPr>
      </w:pPr>
    </w:p>
    <w:p w:rsidR="00D33135" w:rsidRDefault="00D33135" w:rsidP="00D33135">
      <w:pPr>
        <w:pStyle w:val="Header"/>
        <w:numPr>
          <w:ilvl w:val="0"/>
          <w:numId w:val="12"/>
        </w:numPr>
        <w:spacing w:line="240" w:lineRule="exact"/>
        <w:jc w:val="both"/>
        <w:rPr>
          <w:rFonts w:asciiTheme="minorHAnsi" w:hAnsiTheme="minorHAnsi" w:cstheme="minorHAnsi"/>
          <w:b w:val="0"/>
          <w:bCs/>
          <w:noProof w:val="0"/>
          <w:sz w:val="20"/>
          <w:lang w:val="en-GB" w:eastAsia="ko-KR"/>
        </w:rPr>
      </w:pPr>
      <w:r>
        <w:rPr>
          <w:rFonts w:asciiTheme="minorHAnsi" w:hAnsiTheme="minorHAnsi" w:cstheme="minorHAnsi"/>
          <w:b w:val="0"/>
          <w:bCs/>
          <w:noProof w:val="0"/>
          <w:sz w:val="20"/>
          <w:lang w:val="en-GB" w:eastAsia="ko-KR"/>
        </w:rPr>
        <w:t>Scenario 1</w:t>
      </w:r>
    </w:p>
    <w:p w:rsidR="00D33135" w:rsidRDefault="002760DD" w:rsidP="002760DD">
      <w:pPr>
        <w:pStyle w:val="Header"/>
        <w:numPr>
          <w:ilvl w:val="1"/>
          <w:numId w:val="12"/>
        </w:numPr>
        <w:spacing w:line="240" w:lineRule="exact"/>
        <w:jc w:val="both"/>
        <w:rPr>
          <w:rFonts w:asciiTheme="minorHAnsi" w:hAnsiTheme="minorHAnsi" w:cstheme="minorHAnsi"/>
          <w:b w:val="0"/>
          <w:bCs/>
          <w:noProof w:val="0"/>
          <w:sz w:val="20"/>
          <w:lang w:val="en-GB" w:eastAsia="ko-KR"/>
        </w:rPr>
      </w:pPr>
      <w:r w:rsidRPr="00C43B10">
        <w:rPr>
          <w:rFonts w:asciiTheme="minorHAnsi" w:hAnsiTheme="minorHAnsi" w:cstheme="minorHAnsi"/>
          <w:b w:val="0"/>
          <w:bCs/>
          <w:noProof w:val="0"/>
          <w:sz w:val="20"/>
          <w:u w:val="single"/>
          <w:lang w:val="en-GB" w:eastAsia="ko-KR"/>
        </w:rPr>
        <w:t>Paging reception</w:t>
      </w:r>
      <w:r>
        <w:rPr>
          <w:rFonts w:asciiTheme="minorHAnsi" w:hAnsiTheme="minorHAnsi" w:cstheme="minorHAnsi"/>
          <w:b w:val="0"/>
          <w:bCs/>
          <w:noProof w:val="0"/>
          <w:sz w:val="20"/>
          <w:lang w:val="en-GB" w:eastAsia="ko-KR"/>
        </w:rPr>
        <w:t xml:space="preserve">: This is purely based on the PF/PO configuration. A gap can be configured </w:t>
      </w:r>
      <w:r w:rsidR="007F1D6F">
        <w:rPr>
          <w:rFonts w:asciiTheme="minorHAnsi" w:hAnsiTheme="minorHAnsi" w:cstheme="minorHAnsi"/>
          <w:b w:val="0"/>
          <w:bCs/>
          <w:noProof w:val="0"/>
          <w:sz w:val="20"/>
          <w:lang w:val="en-GB" w:eastAsia="ko-KR"/>
        </w:rPr>
        <w:t xml:space="preserve">with the MGRP </w:t>
      </w:r>
      <w:r>
        <w:rPr>
          <w:rFonts w:asciiTheme="minorHAnsi" w:hAnsiTheme="minorHAnsi" w:cstheme="minorHAnsi"/>
          <w:b w:val="0"/>
          <w:bCs/>
          <w:noProof w:val="0"/>
          <w:sz w:val="20"/>
          <w:lang w:val="en-GB" w:eastAsia="ko-KR"/>
        </w:rPr>
        <w:t xml:space="preserve">to </w:t>
      </w:r>
      <w:r w:rsidR="007F1D6F">
        <w:rPr>
          <w:rFonts w:asciiTheme="minorHAnsi" w:hAnsiTheme="minorHAnsi" w:cstheme="minorHAnsi"/>
          <w:b w:val="0"/>
          <w:bCs/>
          <w:noProof w:val="0"/>
          <w:sz w:val="20"/>
          <w:lang w:val="en-GB" w:eastAsia="ko-KR"/>
        </w:rPr>
        <w:t>follow the paging frame configuration. However, regarding the MGL, it highly depends on the paging occasion (PO) configurations</w:t>
      </w:r>
      <w:r>
        <w:rPr>
          <w:rFonts w:asciiTheme="minorHAnsi" w:hAnsiTheme="minorHAnsi" w:cstheme="minorHAnsi"/>
          <w:b w:val="0"/>
          <w:bCs/>
          <w:noProof w:val="0"/>
          <w:sz w:val="20"/>
          <w:lang w:val="en-GB" w:eastAsia="ko-KR"/>
        </w:rPr>
        <w:t xml:space="preserve">. </w:t>
      </w:r>
      <w:r w:rsidR="007F1D6F">
        <w:rPr>
          <w:rFonts w:asciiTheme="minorHAnsi" w:hAnsiTheme="minorHAnsi" w:cstheme="minorHAnsi"/>
          <w:b w:val="0"/>
          <w:bCs/>
          <w:noProof w:val="0"/>
          <w:sz w:val="20"/>
          <w:lang w:val="en-GB" w:eastAsia="ko-KR"/>
        </w:rPr>
        <w:t>For certain PO configurations, UE may need to monitor more than 5ms and the current MGLs are not feasible.</w:t>
      </w:r>
    </w:p>
    <w:p w:rsidR="007F1D6F" w:rsidRDefault="007F1D6F" w:rsidP="007F1D6F">
      <w:pPr>
        <w:pStyle w:val="Caption"/>
        <w:rPr>
          <w:rFonts w:ascii="Arial" w:hAnsi="Arial"/>
          <w:noProof/>
          <w:sz w:val="18"/>
          <w:lang w:val="en-US" w:eastAsia="en-US"/>
        </w:rPr>
      </w:pPr>
      <w:bookmarkStart w:id="7" w:name="_Ref85661571"/>
      <w:r w:rsidRPr="00C67A97">
        <w:rPr>
          <w:rFonts w:ascii="Arial" w:hAnsi="Arial"/>
          <w:noProof/>
          <w:sz w:val="18"/>
          <w:lang w:val="en-US" w:eastAsia="en-US"/>
        </w:rPr>
        <w:t xml:space="preserve">Observation </w:t>
      </w:r>
      <w:r w:rsidRPr="00C67A97">
        <w:rPr>
          <w:rFonts w:ascii="Arial" w:hAnsi="Arial"/>
          <w:noProof/>
          <w:sz w:val="18"/>
          <w:lang w:val="en-US" w:eastAsia="en-US"/>
        </w:rPr>
        <w:fldChar w:fldCharType="begin"/>
      </w:r>
      <w:r w:rsidRPr="00C67A97">
        <w:rPr>
          <w:rFonts w:ascii="Arial" w:hAnsi="Arial"/>
          <w:noProof/>
          <w:sz w:val="18"/>
          <w:lang w:val="en-US" w:eastAsia="en-US"/>
        </w:rPr>
        <w:instrText xml:space="preserve"> SEQ Observation \* ARABIC </w:instrText>
      </w:r>
      <w:r w:rsidRPr="00C67A97">
        <w:rPr>
          <w:rFonts w:ascii="Arial" w:hAnsi="Arial"/>
          <w:noProof/>
          <w:sz w:val="18"/>
          <w:lang w:val="en-US" w:eastAsia="en-US"/>
        </w:rPr>
        <w:fldChar w:fldCharType="separate"/>
      </w:r>
      <w:r w:rsidR="00431A4F">
        <w:rPr>
          <w:rFonts w:ascii="Arial" w:hAnsi="Arial"/>
          <w:noProof/>
          <w:sz w:val="18"/>
          <w:lang w:val="en-US" w:eastAsia="en-US"/>
        </w:rPr>
        <w:t>1</w:t>
      </w:r>
      <w:r w:rsidRPr="00C67A97">
        <w:rPr>
          <w:rFonts w:ascii="Arial" w:hAnsi="Arial"/>
          <w:noProof/>
          <w:sz w:val="18"/>
          <w:lang w:val="en-US" w:eastAsia="en-US"/>
        </w:rPr>
        <w:fldChar w:fldCharType="end"/>
      </w:r>
      <w:r w:rsidRPr="00C67A97">
        <w:rPr>
          <w:rFonts w:ascii="Arial" w:hAnsi="Arial"/>
          <w:noProof/>
          <w:sz w:val="18"/>
          <w:lang w:val="en-US" w:eastAsia="en-US"/>
        </w:rPr>
        <w:t>: Current MGL may not be enough to cover all possible PO configurations</w:t>
      </w:r>
      <w:r w:rsidR="00C67A97">
        <w:rPr>
          <w:rFonts w:ascii="Arial" w:hAnsi="Arial"/>
          <w:noProof/>
          <w:sz w:val="18"/>
          <w:lang w:val="en-US" w:eastAsia="en-US"/>
        </w:rPr>
        <w:t xml:space="preserve"> in Network B</w:t>
      </w:r>
      <w:r w:rsidRPr="00C67A97">
        <w:rPr>
          <w:rFonts w:ascii="Arial" w:hAnsi="Arial"/>
          <w:noProof/>
          <w:sz w:val="18"/>
          <w:lang w:val="en-US" w:eastAsia="en-US"/>
        </w:rPr>
        <w:t>.</w:t>
      </w:r>
      <w:bookmarkEnd w:id="7"/>
    </w:p>
    <w:p w:rsidR="00C67A97" w:rsidRPr="00C67A97" w:rsidRDefault="002760DD" w:rsidP="00212901">
      <w:pPr>
        <w:pStyle w:val="Header"/>
        <w:numPr>
          <w:ilvl w:val="1"/>
          <w:numId w:val="12"/>
        </w:numPr>
        <w:spacing w:line="240" w:lineRule="exact"/>
        <w:jc w:val="both"/>
        <w:rPr>
          <w:rFonts w:asciiTheme="minorHAnsi" w:hAnsiTheme="minorHAnsi" w:cstheme="minorHAnsi"/>
          <w:b w:val="0"/>
          <w:bCs/>
          <w:noProof w:val="0"/>
          <w:sz w:val="20"/>
          <w:lang w:eastAsia="ko-KR"/>
        </w:rPr>
      </w:pPr>
      <w:r w:rsidRPr="00C67A97">
        <w:rPr>
          <w:rFonts w:asciiTheme="minorHAnsi" w:hAnsiTheme="minorHAnsi" w:cstheme="minorHAnsi"/>
          <w:b w:val="0"/>
          <w:bCs/>
          <w:noProof w:val="0"/>
          <w:sz w:val="20"/>
          <w:u w:val="single"/>
          <w:lang w:val="en-GB" w:eastAsia="ko-KR"/>
        </w:rPr>
        <w:t>Serving cell measurement</w:t>
      </w:r>
      <w:r w:rsidRPr="00C67A97">
        <w:rPr>
          <w:rFonts w:asciiTheme="minorHAnsi" w:hAnsiTheme="minorHAnsi" w:cstheme="minorHAnsi"/>
          <w:b w:val="0"/>
          <w:bCs/>
          <w:noProof w:val="0"/>
          <w:sz w:val="20"/>
          <w:lang w:val="en-GB" w:eastAsia="ko-KR"/>
        </w:rPr>
        <w:t>:</w:t>
      </w:r>
      <w:r w:rsidRPr="00C67A97">
        <w:rPr>
          <w:rFonts w:asciiTheme="minorHAnsi" w:eastAsia="新細明體" w:hAnsiTheme="minorHAnsi" w:cstheme="minorHAnsi" w:hint="eastAsia"/>
          <w:b w:val="0"/>
          <w:bCs/>
          <w:noProof w:val="0"/>
          <w:sz w:val="20"/>
          <w:lang w:val="en-GB" w:eastAsia="zh-TW"/>
        </w:rPr>
        <w:t xml:space="preserve"> </w:t>
      </w:r>
      <w:r w:rsidR="00401043" w:rsidRPr="00C67A97">
        <w:rPr>
          <w:rFonts w:asciiTheme="minorHAnsi" w:eastAsia="新細明體" w:hAnsiTheme="minorHAnsi" w:cstheme="minorHAnsi"/>
          <w:b w:val="0"/>
          <w:bCs/>
          <w:noProof w:val="0"/>
          <w:sz w:val="20"/>
          <w:lang w:val="en-GB" w:eastAsia="zh-TW"/>
        </w:rPr>
        <w:t>In general</w:t>
      </w:r>
      <w:r w:rsidR="008002ED" w:rsidRPr="00C67A97">
        <w:rPr>
          <w:rFonts w:asciiTheme="minorHAnsi" w:eastAsia="新細明體" w:hAnsiTheme="minorHAnsi" w:cstheme="minorHAnsi"/>
          <w:b w:val="0"/>
          <w:bCs/>
          <w:noProof w:val="0"/>
          <w:sz w:val="20"/>
          <w:lang w:val="en-GB" w:eastAsia="zh-TW"/>
        </w:rPr>
        <w:t>, UE needs to perform serving cell meas</w:t>
      </w:r>
      <w:r w:rsidR="00401043" w:rsidRPr="00C67A97">
        <w:rPr>
          <w:rFonts w:asciiTheme="minorHAnsi" w:eastAsia="新細明體" w:hAnsiTheme="minorHAnsi" w:cstheme="minorHAnsi"/>
          <w:b w:val="0"/>
          <w:bCs/>
          <w:noProof w:val="0"/>
          <w:sz w:val="20"/>
          <w:lang w:val="en-GB" w:eastAsia="zh-TW"/>
        </w:rPr>
        <w:t xml:space="preserve">urements once per every DRX cycle, but the SMTC occasions are not always guaranteed to align with paging occasions in time domain. In case SMTC and paging are separated by more than 5ms, </w:t>
      </w:r>
      <w:r w:rsidR="00F43418">
        <w:rPr>
          <w:rFonts w:asciiTheme="minorHAnsi" w:eastAsia="新細明體" w:hAnsiTheme="minorHAnsi" w:cstheme="minorHAnsi"/>
          <w:b w:val="0"/>
          <w:bCs/>
          <w:noProof w:val="0"/>
          <w:sz w:val="20"/>
          <w:lang w:val="en-GB" w:eastAsia="zh-TW"/>
        </w:rPr>
        <w:t>2</w:t>
      </w:r>
      <w:r w:rsidR="00D32159" w:rsidRPr="00C67A97">
        <w:rPr>
          <w:rFonts w:asciiTheme="minorHAnsi" w:eastAsia="新細明體" w:hAnsiTheme="minorHAnsi" w:cstheme="minorHAnsi"/>
          <w:b w:val="0"/>
          <w:bCs/>
          <w:noProof w:val="0"/>
          <w:sz w:val="20"/>
          <w:lang w:val="en-GB" w:eastAsia="zh-TW"/>
        </w:rPr>
        <w:t xml:space="preserve"> </w:t>
      </w:r>
      <w:r w:rsidR="00401043" w:rsidRPr="00C67A97">
        <w:rPr>
          <w:rFonts w:asciiTheme="minorHAnsi" w:eastAsia="新細明體" w:hAnsiTheme="minorHAnsi" w:cstheme="minorHAnsi"/>
          <w:b w:val="0"/>
          <w:bCs/>
          <w:noProof w:val="0"/>
          <w:sz w:val="20"/>
          <w:lang w:val="en-GB" w:eastAsia="zh-TW"/>
        </w:rPr>
        <w:t>gap pattern</w:t>
      </w:r>
      <w:r w:rsidR="00F43418">
        <w:rPr>
          <w:rFonts w:asciiTheme="minorHAnsi" w:eastAsia="新細明體" w:hAnsiTheme="minorHAnsi" w:cstheme="minorHAnsi"/>
          <w:b w:val="0"/>
          <w:bCs/>
          <w:noProof w:val="0"/>
          <w:sz w:val="20"/>
          <w:lang w:val="en-GB" w:eastAsia="zh-TW"/>
        </w:rPr>
        <w:t>s</w:t>
      </w:r>
      <w:r w:rsidR="00401043" w:rsidRPr="00C67A97">
        <w:rPr>
          <w:rFonts w:asciiTheme="minorHAnsi" w:eastAsia="新細明體" w:hAnsiTheme="minorHAnsi" w:cstheme="minorHAnsi"/>
          <w:b w:val="0"/>
          <w:bCs/>
          <w:noProof w:val="0"/>
          <w:sz w:val="20"/>
          <w:lang w:val="en-GB" w:eastAsia="zh-TW"/>
        </w:rPr>
        <w:t xml:space="preserve"> </w:t>
      </w:r>
      <w:r w:rsidR="00F43418">
        <w:rPr>
          <w:rFonts w:asciiTheme="minorHAnsi" w:eastAsia="新細明體" w:hAnsiTheme="minorHAnsi" w:cstheme="minorHAnsi"/>
          <w:b w:val="0"/>
          <w:bCs/>
          <w:noProof w:val="0"/>
          <w:sz w:val="20"/>
          <w:lang w:val="en-GB" w:eastAsia="zh-TW"/>
        </w:rPr>
        <w:t>are</w:t>
      </w:r>
      <w:r w:rsidR="00401043" w:rsidRPr="00C67A97">
        <w:rPr>
          <w:rFonts w:asciiTheme="minorHAnsi" w:eastAsia="新細明體" w:hAnsiTheme="minorHAnsi" w:cstheme="minorHAnsi"/>
          <w:b w:val="0"/>
          <w:bCs/>
          <w:noProof w:val="0"/>
          <w:sz w:val="20"/>
          <w:lang w:val="en-GB" w:eastAsia="zh-TW"/>
        </w:rPr>
        <w:t xml:space="preserve"> needed.</w:t>
      </w:r>
      <w:r w:rsidR="007F1D6F" w:rsidRPr="00C67A97">
        <w:rPr>
          <w:rFonts w:asciiTheme="minorHAnsi" w:eastAsia="新細明體" w:hAnsiTheme="minorHAnsi" w:cstheme="minorHAnsi"/>
          <w:b w:val="0"/>
          <w:bCs/>
          <w:noProof w:val="0"/>
          <w:sz w:val="20"/>
          <w:lang w:val="en-GB" w:eastAsia="zh-TW"/>
        </w:rPr>
        <w:t xml:space="preserve"> </w:t>
      </w:r>
      <w:r w:rsidR="00BD38F1">
        <w:rPr>
          <w:rFonts w:asciiTheme="minorHAnsi" w:eastAsia="新細明體" w:hAnsiTheme="minorHAnsi" w:cstheme="minorHAnsi"/>
          <w:b w:val="0"/>
          <w:bCs/>
          <w:noProof w:val="0"/>
          <w:sz w:val="20"/>
          <w:lang w:val="en-GB" w:eastAsia="zh-TW"/>
        </w:rPr>
        <w:t xml:space="preserve">In </w:t>
      </w:r>
      <w:r w:rsidR="007F1D6F" w:rsidRPr="00C67A97">
        <w:rPr>
          <w:rFonts w:asciiTheme="minorHAnsi" w:eastAsia="新細明體" w:hAnsiTheme="minorHAnsi" w:cstheme="minorHAnsi"/>
          <w:b w:val="0"/>
          <w:bCs/>
          <w:noProof w:val="0"/>
          <w:sz w:val="20"/>
          <w:lang w:val="en-GB" w:eastAsia="zh-TW"/>
        </w:rPr>
        <w:t>general</w:t>
      </w:r>
      <w:r w:rsidR="005C67D5">
        <w:rPr>
          <w:rFonts w:asciiTheme="minorHAnsi" w:eastAsia="新細明體" w:hAnsiTheme="minorHAnsi" w:cstheme="minorHAnsi"/>
          <w:b w:val="0"/>
          <w:bCs/>
          <w:noProof w:val="0"/>
          <w:sz w:val="20"/>
          <w:lang w:val="en-GB" w:eastAsia="zh-TW"/>
        </w:rPr>
        <w:t>,</w:t>
      </w:r>
      <w:r w:rsidR="007F1D6F" w:rsidRPr="00C67A97">
        <w:rPr>
          <w:rFonts w:asciiTheme="minorHAnsi" w:eastAsia="新細明體" w:hAnsiTheme="minorHAnsi" w:cstheme="minorHAnsi"/>
          <w:b w:val="0"/>
          <w:bCs/>
          <w:noProof w:val="0"/>
          <w:sz w:val="20"/>
          <w:lang w:val="en-GB" w:eastAsia="zh-TW"/>
        </w:rPr>
        <w:t xml:space="preserve"> existing MGRP and MGL can cover the SMTC occasions. </w:t>
      </w:r>
      <w:r w:rsidR="00212901">
        <w:rPr>
          <w:rFonts w:asciiTheme="minorHAnsi" w:eastAsia="新細明體" w:hAnsiTheme="minorHAnsi" w:cstheme="minorHAnsi"/>
          <w:b w:val="0"/>
          <w:bCs/>
          <w:noProof w:val="0"/>
          <w:sz w:val="20"/>
          <w:lang w:val="en-GB" w:eastAsia="zh-TW"/>
        </w:rPr>
        <w:t xml:space="preserve">One potential issue could be that MGRPs (≤160ms) are all </w:t>
      </w:r>
      <w:r w:rsidR="00212901">
        <w:rPr>
          <w:rFonts w:asciiTheme="minorHAnsi" w:eastAsia="新細明體" w:hAnsiTheme="minorHAnsi" w:cstheme="minorHAnsi"/>
          <w:b w:val="0"/>
          <w:bCs/>
          <w:noProof w:val="0"/>
          <w:sz w:val="20"/>
          <w:lang w:val="en-GB" w:eastAsia="zh-TW"/>
        </w:rPr>
        <w:lastRenderedPageBreak/>
        <w:t>far smaller than the DRX cycles (≥320ms) in IDLE mode.</w:t>
      </w:r>
      <w:r w:rsidR="00955082">
        <w:rPr>
          <w:rFonts w:asciiTheme="minorHAnsi" w:eastAsia="新細明體" w:hAnsiTheme="minorHAnsi" w:cstheme="minorHAnsi"/>
          <w:b w:val="0"/>
          <w:bCs/>
          <w:noProof w:val="0"/>
          <w:sz w:val="20"/>
          <w:lang w:val="en-GB" w:eastAsia="zh-TW"/>
        </w:rPr>
        <w:t xml:space="preserve"> Using existing MGRP may lead to </w:t>
      </w:r>
      <w:r w:rsidR="00955082">
        <w:rPr>
          <w:rFonts w:asciiTheme="minorHAnsi" w:eastAsia="新細明體" w:hAnsiTheme="minorHAnsi" w:cstheme="minorHAnsi"/>
          <w:b w:val="0"/>
          <w:bCs/>
          <w:noProof w:val="0"/>
          <w:sz w:val="20"/>
          <w:lang w:val="en-GB" w:eastAsia="zh-TW"/>
        </w:rPr>
        <w:t>un</w:t>
      </w:r>
      <w:r w:rsidR="00955082" w:rsidRPr="00212901">
        <w:rPr>
          <w:rFonts w:asciiTheme="minorHAnsi" w:eastAsia="新細明體" w:hAnsiTheme="minorHAnsi" w:cstheme="minorHAnsi"/>
          <w:b w:val="0"/>
          <w:bCs/>
          <w:noProof w:val="0"/>
          <w:sz w:val="20"/>
          <w:lang w:val="en-GB" w:eastAsia="zh-TW"/>
        </w:rPr>
        <w:t>necessary throughput loss in Network A</w:t>
      </w:r>
      <w:r w:rsidR="00955082">
        <w:rPr>
          <w:rFonts w:asciiTheme="minorHAnsi" w:eastAsia="新細明體" w:hAnsiTheme="minorHAnsi" w:cstheme="minorHAnsi"/>
          <w:b w:val="0"/>
          <w:bCs/>
          <w:noProof w:val="0"/>
          <w:sz w:val="20"/>
          <w:lang w:val="en-GB" w:eastAsia="zh-TW"/>
        </w:rPr>
        <w:t>.</w:t>
      </w:r>
      <w:r w:rsidR="00212901">
        <w:rPr>
          <w:rFonts w:asciiTheme="minorHAnsi" w:eastAsia="新細明體" w:hAnsiTheme="minorHAnsi" w:cstheme="minorHAnsi"/>
          <w:b w:val="0"/>
          <w:bCs/>
          <w:noProof w:val="0"/>
          <w:sz w:val="20"/>
          <w:lang w:val="en-GB" w:eastAsia="zh-TW"/>
        </w:rPr>
        <w:t xml:space="preserve"> </w:t>
      </w:r>
      <w:r w:rsidR="007F1D6F" w:rsidRPr="00C67A97">
        <w:rPr>
          <w:rFonts w:asciiTheme="minorHAnsi" w:eastAsia="新細明體" w:hAnsiTheme="minorHAnsi" w:cstheme="minorHAnsi"/>
          <w:b w:val="0"/>
          <w:bCs/>
          <w:noProof w:val="0"/>
          <w:sz w:val="20"/>
          <w:lang w:val="en-GB" w:eastAsia="zh-TW"/>
        </w:rPr>
        <w:t>Whether to introduce gap pattern</w:t>
      </w:r>
      <w:r w:rsidR="00C67A97" w:rsidRPr="00C67A97">
        <w:rPr>
          <w:rFonts w:asciiTheme="minorHAnsi" w:eastAsia="新細明體" w:hAnsiTheme="minorHAnsi" w:cstheme="minorHAnsi"/>
          <w:b w:val="0"/>
          <w:bCs/>
          <w:noProof w:val="0"/>
          <w:sz w:val="20"/>
          <w:lang w:val="en-GB" w:eastAsia="zh-TW"/>
        </w:rPr>
        <w:t>s</w:t>
      </w:r>
      <w:r w:rsidR="007F1D6F" w:rsidRPr="00C67A97">
        <w:rPr>
          <w:rFonts w:asciiTheme="minorHAnsi" w:eastAsia="新細明體" w:hAnsiTheme="minorHAnsi" w:cstheme="minorHAnsi"/>
          <w:b w:val="0"/>
          <w:bCs/>
          <w:noProof w:val="0"/>
          <w:sz w:val="20"/>
          <w:lang w:val="en-GB" w:eastAsia="zh-TW"/>
        </w:rPr>
        <w:t xml:space="preserve"> with larger MGRP can </w:t>
      </w:r>
      <w:r w:rsidR="00212901">
        <w:rPr>
          <w:rFonts w:asciiTheme="minorHAnsi" w:eastAsia="新細明體" w:hAnsiTheme="minorHAnsi" w:cstheme="minorHAnsi"/>
          <w:b w:val="0"/>
          <w:bCs/>
          <w:noProof w:val="0"/>
          <w:sz w:val="20"/>
          <w:lang w:val="en-GB" w:eastAsia="zh-TW"/>
        </w:rPr>
        <w:t>be FFS.</w:t>
      </w:r>
    </w:p>
    <w:p w:rsidR="00C67A97" w:rsidRPr="00C67A97" w:rsidRDefault="00C67A97" w:rsidP="00C67A97">
      <w:pPr>
        <w:pStyle w:val="Header"/>
        <w:spacing w:line="240" w:lineRule="exact"/>
        <w:ind w:left="360"/>
        <w:jc w:val="both"/>
        <w:rPr>
          <w:rFonts w:asciiTheme="minorHAnsi" w:hAnsiTheme="minorHAnsi" w:cstheme="minorHAnsi"/>
          <w:b w:val="0"/>
          <w:bCs/>
          <w:noProof w:val="0"/>
          <w:sz w:val="20"/>
          <w:lang w:eastAsia="ko-KR"/>
        </w:rPr>
      </w:pPr>
    </w:p>
    <w:p w:rsidR="00401043" w:rsidRPr="00401043" w:rsidRDefault="00401043" w:rsidP="00D32159">
      <w:pPr>
        <w:pStyle w:val="Header"/>
        <w:numPr>
          <w:ilvl w:val="1"/>
          <w:numId w:val="12"/>
        </w:numPr>
        <w:spacing w:line="240" w:lineRule="exact"/>
        <w:jc w:val="both"/>
        <w:rPr>
          <w:rFonts w:asciiTheme="minorHAnsi" w:hAnsiTheme="minorHAnsi" w:cstheme="minorHAnsi"/>
          <w:b w:val="0"/>
          <w:bCs/>
          <w:noProof w:val="0"/>
          <w:sz w:val="20"/>
          <w:lang w:val="en-GB" w:eastAsia="ko-KR"/>
        </w:rPr>
      </w:pPr>
      <w:r w:rsidRPr="00C43B10">
        <w:rPr>
          <w:rFonts w:asciiTheme="minorHAnsi" w:eastAsia="新細明體" w:hAnsiTheme="minorHAnsi" w:cstheme="minorHAnsi"/>
          <w:b w:val="0"/>
          <w:bCs/>
          <w:noProof w:val="0"/>
          <w:sz w:val="20"/>
          <w:u w:val="single"/>
          <w:lang w:val="en-GB" w:eastAsia="zh-TW"/>
        </w:rPr>
        <w:t>Intra-frequency neighbouring cell measurement</w:t>
      </w:r>
      <w:r>
        <w:rPr>
          <w:rFonts w:asciiTheme="minorHAnsi" w:eastAsia="新細明體" w:hAnsiTheme="minorHAnsi" w:cstheme="minorHAnsi"/>
          <w:b w:val="0"/>
          <w:bCs/>
          <w:noProof w:val="0"/>
          <w:sz w:val="20"/>
          <w:lang w:val="en-GB" w:eastAsia="zh-TW"/>
        </w:rPr>
        <w:t xml:space="preserve">: Typically, UE can perform serving cell measurement and intra-frequency neighbouring cell measurement at the same time, because the </w:t>
      </w:r>
      <w:r w:rsidR="00D32159">
        <w:rPr>
          <w:rFonts w:asciiTheme="minorHAnsi" w:eastAsia="新細明體" w:hAnsiTheme="minorHAnsi" w:cstheme="minorHAnsi"/>
          <w:b w:val="0"/>
          <w:bCs/>
          <w:noProof w:val="0"/>
          <w:sz w:val="20"/>
          <w:lang w:val="en-GB" w:eastAsia="zh-TW"/>
        </w:rPr>
        <w:t xml:space="preserve">all </w:t>
      </w:r>
      <w:r>
        <w:rPr>
          <w:rFonts w:asciiTheme="minorHAnsi" w:eastAsia="新細明體" w:hAnsiTheme="minorHAnsi" w:cstheme="minorHAnsi"/>
          <w:b w:val="0"/>
          <w:bCs/>
          <w:noProof w:val="0"/>
          <w:sz w:val="20"/>
          <w:lang w:val="en-GB" w:eastAsia="zh-TW"/>
        </w:rPr>
        <w:t xml:space="preserve">SSBs of serving cell and neighbouring cells will be contained in the intra-frequency SMTC occasions. </w:t>
      </w:r>
      <w:r w:rsidR="005B6D47">
        <w:rPr>
          <w:rFonts w:asciiTheme="minorHAnsi" w:eastAsia="新細明體" w:hAnsiTheme="minorHAnsi" w:cstheme="minorHAnsi"/>
          <w:b w:val="0"/>
          <w:bCs/>
          <w:noProof w:val="0"/>
          <w:sz w:val="20"/>
          <w:lang w:val="en-GB" w:eastAsia="zh-TW"/>
        </w:rPr>
        <w:t>One single gap can be shared by these 2 purposes, a</w:t>
      </w:r>
      <w:r w:rsidR="00D32159">
        <w:rPr>
          <w:rFonts w:asciiTheme="minorHAnsi" w:eastAsia="新細明體" w:hAnsiTheme="minorHAnsi" w:cstheme="minorHAnsi"/>
          <w:b w:val="0"/>
          <w:bCs/>
          <w:noProof w:val="0"/>
          <w:sz w:val="20"/>
          <w:lang w:val="en-GB" w:eastAsia="zh-TW"/>
        </w:rPr>
        <w:t>lthough UE does</w:t>
      </w:r>
      <w:r w:rsidR="00FF28CF">
        <w:rPr>
          <w:rFonts w:asciiTheme="minorHAnsi" w:eastAsia="新細明體" w:hAnsiTheme="minorHAnsi" w:cstheme="minorHAnsi"/>
          <w:b w:val="0"/>
          <w:bCs/>
          <w:noProof w:val="0"/>
          <w:sz w:val="20"/>
          <w:lang w:val="en-GB" w:eastAsia="zh-TW"/>
        </w:rPr>
        <w:t xml:space="preserve"> not</w:t>
      </w:r>
      <w:r w:rsidR="00D32159">
        <w:rPr>
          <w:rFonts w:asciiTheme="minorHAnsi" w:eastAsia="新細明體" w:hAnsiTheme="minorHAnsi" w:cstheme="minorHAnsi"/>
          <w:b w:val="0"/>
          <w:bCs/>
          <w:noProof w:val="0"/>
          <w:sz w:val="20"/>
          <w:lang w:val="en-GB" w:eastAsia="zh-TW"/>
        </w:rPr>
        <w:t xml:space="preserve"> need to do intra-frequency neighbouring cell measurement as frequent as serving cell</w:t>
      </w:r>
      <w:r w:rsidR="00D32159">
        <w:rPr>
          <w:rFonts w:asciiTheme="minorHAnsi" w:eastAsia="新細明體" w:hAnsiTheme="minorHAnsi" w:cstheme="minorHAnsi" w:hint="eastAsia"/>
          <w:b w:val="0"/>
          <w:bCs/>
          <w:noProof w:val="0"/>
          <w:sz w:val="20"/>
          <w:lang w:val="en-GB" w:eastAsia="zh-TW"/>
        </w:rPr>
        <w:t>.</w:t>
      </w:r>
    </w:p>
    <w:p w:rsidR="00401043" w:rsidRPr="00C67A97" w:rsidRDefault="000514CE" w:rsidP="001D0EE1">
      <w:pPr>
        <w:pStyle w:val="Header"/>
        <w:numPr>
          <w:ilvl w:val="2"/>
          <w:numId w:val="12"/>
        </w:numPr>
        <w:spacing w:line="240" w:lineRule="exact"/>
        <w:jc w:val="both"/>
        <w:rPr>
          <w:rFonts w:asciiTheme="minorHAnsi" w:hAnsiTheme="minorHAnsi" w:cstheme="minorHAnsi"/>
          <w:b w:val="0"/>
          <w:bCs/>
          <w:noProof w:val="0"/>
          <w:sz w:val="20"/>
          <w:lang w:val="en-GB" w:eastAsia="ko-KR"/>
        </w:rPr>
      </w:pPr>
      <w:r>
        <w:rPr>
          <w:rFonts w:asciiTheme="minorHAnsi" w:eastAsia="新細明體" w:hAnsiTheme="minorHAnsi" w:cstheme="minorHAnsi"/>
          <w:b w:val="0"/>
          <w:bCs/>
          <w:noProof w:val="0"/>
          <w:sz w:val="20"/>
          <w:lang w:val="en-GB" w:eastAsia="zh-TW"/>
        </w:rPr>
        <w:t>If</w:t>
      </w:r>
      <w:r w:rsidR="00401043">
        <w:rPr>
          <w:rFonts w:asciiTheme="minorHAnsi" w:eastAsia="新細明體" w:hAnsiTheme="minorHAnsi" w:cstheme="minorHAnsi"/>
          <w:b w:val="0"/>
          <w:bCs/>
          <w:noProof w:val="0"/>
          <w:sz w:val="20"/>
          <w:lang w:val="en-GB" w:eastAsia="zh-TW"/>
        </w:rPr>
        <w:t xml:space="preserve"> </w:t>
      </w:r>
      <w:r w:rsidR="00401043" w:rsidRPr="001D0EE1">
        <w:rPr>
          <w:rFonts w:ascii="Times New Roman" w:eastAsia="新細明體" w:hAnsi="Times New Roman"/>
          <w:b w:val="0"/>
          <w:bCs/>
          <w:i/>
          <w:noProof w:val="0"/>
          <w:sz w:val="20"/>
          <w:lang w:val="en-GB" w:eastAsia="zh-TW"/>
        </w:rPr>
        <w:t>smtc2-LP</w:t>
      </w:r>
      <w:r w:rsidR="00401043">
        <w:rPr>
          <w:rFonts w:asciiTheme="minorHAnsi" w:eastAsia="新細明體" w:hAnsiTheme="minorHAnsi" w:cstheme="minorHAnsi"/>
          <w:b w:val="0"/>
          <w:bCs/>
          <w:noProof w:val="0"/>
          <w:sz w:val="20"/>
          <w:lang w:val="en-GB" w:eastAsia="zh-TW"/>
        </w:rPr>
        <w:t xml:space="preserve"> is configured</w:t>
      </w:r>
      <w:r>
        <w:rPr>
          <w:rFonts w:asciiTheme="minorHAnsi" w:eastAsia="新細明體" w:hAnsiTheme="minorHAnsi" w:cstheme="minorHAnsi"/>
          <w:b w:val="0"/>
          <w:bCs/>
          <w:noProof w:val="0"/>
          <w:sz w:val="20"/>
          <w:lang w:val="en-GB" w:eastAsia="zh-TW"/>
        </w:rPr>
        <w:t xml:space="preserve">, the gap pattern may need to align with </w:t>
      </w:r>
      <w:r w:rsidR="00B418FC" w:rsidRPr="001D0EE1">
        <w:rPr>
          <w:rFonts w:ascii="Times New Roman" w:eastAsia="新細明體" w:hAnsi="Times New Roman"/>
          <w:b w:val="0"/>
          <w:bCs/>
          <w:i/>
          <w:noProof w:val="0"/>
          <w:sz w:val="20"/>
          <w:lang w:val="en-GB" w:eastAsia="zh-TW"/>
        </w:rPr>
        <w:t>smtc2-LP</w:t>
      </w:r>
      <w:r w:rsidR="00B418FC">
        <w:rPr>
          <w:rFonts w:asciiTheme="minorHAnsi" w:eastAsia="新細明體" w:hAnsiTheme="minorHAnsi" w:cstheme="minorHAnsi"/>
          <w:b w:val="0"/>
          <w:bCs/>
          <w:noProof w:val="0"/>
          <w:sz w:val="20"/>
          <w:lang w:val="en-GB" w:eastAsia="zh-TW"/>
        </w:rPr>
        <w:t>.</w:t>
      </w:r>
    </w:p>
    <w:p w:rsidR="00F353B3" w:rsidRDefault="00F353B3" w:rsidP="00F353B3">
      <w:pPr>
        <w:pStyle w:val="Caption"/>
        <w:rPr>
          <w:rFonts w:ascii="Arial" w:hAnsi="Arial"/>
          <w:noProof/>
          <w:sz w:val="18"/>
          <w:lang w:val="en-US" w:eastAsia="en-US"/>
        </w:rPr>
      </w:pPr>
      <w:bookmarkStart w:id="8" w:name="_Ref85661572"/>
      <w:r w:rsidRPr="00F353B3">
        <w:rPr>
          <w:rFonts w:ascii="Arial" w:hAnsi="Arial"/>
          <w:noProof/>
          <w:sz w:val="18"/>
          <w:lang w:val="en-US" w:eastAsia="en-US"/>
        </w:rPr>
        <w:t xml:space="preserve">Observation </w:t>
      </w:r>
      <w:r w:rsidRPr="00F353B3">
        <w:rPr>
          <w:rFonts w:ascii="Arial" w:hAnsi="Arial"/>
          <w:noProof/>
          <w:sz w:val="18"/>
          <w:lang w:val="en-US" w:eastAsia="en-US"/>
        </w:rPr>
        <w:fldChar w:fldCharType="begin"/>
      </w:r>
      <w:r w:rsidRPr="00F353B3">
        <w:rPr>
          <w:rFonts w:ascii="Arial" w:hAnsi="Arial"/>
          <w:noProof/>
          <w:sz w:val="18"/>
          <w:lang w:val="en-US" w:eastAsia="en-US"/>
        </w:rPr>
        <w:instrText xml:space="preserve"> SEQ Observation \* ARABIC </w:instrText>
      </w:r>
      <w:r w:rsidRPr="00F353B3">
        <w:rPr>
          <w:rFonts w:ascii="Arial" w:hAnsi="Arial"/>
          <w:noProof/>
          <w:sz w:val="18"/>
          <w:lang w:val="en-US" w:eastAsia="en-US"/>
        </w:rPr>
        <w:fldChar w:fldCharType="separate"/>
      </w:r>
      <w:r w:rsidR="00431A4F">
        <w:rPr>
          <w:rFonts w:ascii="Arial" w:hAnsi="Arial"/>
          <w:noProof/>
          <w:sz w:val="18"/>
          <w:lang w:val="en-US" w:eastAsia="en-US"/>
        </w:rPr>
        <w:t>2</w:t>
      </w:r>
      <w:r w:rsidRPr="00F353B3">
        <w:rPr>
          <w:rFonts w:ascii="Arial" w:hAnsi="Arial"/>
          <w:noProof/>
          <w:sz w:val="18"/>
          <w:lang w:val="en-US" w:eastAsia="en-US"/>
        </w:rPr>
        <w:fldChar w:fldCharType="end"/>
      </w:r>
      <w:r>
        <w:rPr>
          <w:rFonts w:ascii="Arial" w:hAnsi="Arial"/>
          <w:noProof/>
          <w:sz w:val="18"/>
          <w:lang w:val="en-US" w:eastAsia="en-US"/>
        </w:rPr>
        <w:t>: Current MGRPs can cover the purpose of serving cell and intra-freq measurements in Network B, but with necessary throughput loss in Network A</w:t>
      </w:r>
      <w:bookmarkEnd w:id="8"/>
    </w:p>
    <w:p w:rsidR="00401043" w:rsidRPr="00C43B10" w:rsidRDefault="00401043" w:rsidP="002760DD">
      <w:pPr>
        <w:pStyle w:val="Header"/>
        <w:numPr>
          <w:ilvl w:val="1"/>
          <w:numId w:val="12"/>
        </w:numPr>
        <w:spacing w:line="240" w:lineRule="exact"/>
        <w:jc w:val="both"/>
        <w:rPr>
          <w:rFonts w:asciiTheme="minorHAnsi" w:hAnsiTheme="minorHAnsi" w:cstheme="minorHAnsi"/>
          <w:b w:val="0"/>
          <w:bCs/>
          <w:noProof w:val="0"/>
          <w:sz w:val="20"/>
          <w:lang w:val="en-GB" w:eastAsia="ko-KR"/>
        </w:rPr>
      </w:pPr>
      <w:r w:rsidRPr="00C43B10">
        <w:rPr>
          <w:rFonts w:asciiTheme="minorHAnsi" w:eastAsia="新細明體" w:hAnsiTheme="minorHAnsi" w:cstheme="minorHAnsi"/>
          <w:b w:val="0"/>
          <w:bCs/>
          <w:noProof w:val="0"/>
          <w:sz w:val="20"/>
          <w:u w:val="single"/>
          <w:lang w:val="en-GB" w:eastAsia="zh-TW"/>
        </w:rPr>
        <w:t>Inter-frequency neighbouring cell measurement</w:t>
      </w:r>
      <w:r w:rsidR="00D32159">
        <w:rPr>
          <w:rFonts w:asciiTheme="minorHAnsi" w:eastAsia="新細明體" w:hAnsiTheme="minorHAnsi" w:cstheme="minorHAnsi"/>
          <w:b w:val="0"/>
          <w:bCs/>
          <w:noProof w:val="0"/>
          <w:sz w:val="20"/>
          <w:lang w:val="en-GB" w:eastAsia="zh-TW"/>
        </w:rPr>
        <w:t xml:space="preserve">: UE also needs to measure some inter-frequency layers. In IDLE mode, UE try to </w:t>
      </w:r>
      <w:r w:rsidR="002F204C">
        <w:rPr>
          <w:rFonts w:asciiTheme="minorHAnsi" w:eastAsia="新細明體" w:hAnsiTheme="minorHAnsi" w:cstheme="minorHAnsi"/>
          <w:b w:val="0"/>
          <w:bCs/>
          <w:noProof w:val="0"/>
          <w:sz w:val="20"/>
          <w:lang w:val="en-GB" w:eastAsia="zh-TW"/>
        </w:rPr>
        <w:t>leverage</w:t>
      </w:r>
      <w:r w:rsidR="00D32159">
        <w:rPr>
          <w:rFonts w:asciiTheme="minorHAnsi" w:eastAsia="新細明體" w:hAnsiTheme="minorHAnsi" w:cstheme="minorHAnsi"/>
          <w:b w:val="0"/>
          <w:bCs/>
          <w:noProof w:val="0"/>
          <w:sz w:val="20"/>
          <w:lang w:val="en-GB" w:eastAsia="zh-TW"/>
        </w:rPr>
        <w:t xml:space="preserve"> the DRX inactive time to re-tune its RF frequency to multiple frequency layers without affecting paging reception. </w:t>
      </w:r>
      <w:r w:rsidR="00C43B10">
        <w:rPr>
          <w:rFonts w:asciiTheme="minorHAnsi" w:eastAsia="新細明體" w:hAnsiTheme="minorHAnsi" w:cstheme="minorHAnsi"/>
          <w:b w:val="0"/>
          <w:bCs/>
          <w:noProof w:val="0"/>
          <w:sz w:val="20"/>
          <w:lang w:val="en-GB" w:eastAsia="zh-TW"/>
        </w:rPr>
        <w:t>However, under MU-SIM operation, UE needs gaps to do so. The problem is that the SMTC occasions of inter-frequency layers are not guaranteed to always align with the intra-frequency SMTC</w:t>
      </w:r>
      <w:r w:rsidR="00724396">
        <w:rPr>
          <w:rFonts w:asciiTheme="minorHAnsi" w:eastAsia="新細明體" w:hAnsiTheme="minorHAnsi" w:cstheme="minorHAnsi"/>
          <w:b w:val="0"/>
          <w:bCs/>
          <w:noProof w:val="0"/>
          <w:sz w:val="20"/>
          <w:lang w:val="en-GB" w:eastAsia="zh-TW"/>
        </w:rPr>
        <w:t xml:space="preserve"> occasions</w:t>
      </w:r>
      <w:r w:rsidR="00C43B10">
        <w:rPr>
          <w:rFonts w:asciiTheme="minorHAnsi" w:eastAsia="新細明體" w:hAnsiTheme="minorHAnsi" w:cstheme="minorHAnsi"/>
          <w:b w:val="0"/>
          <w:bCs/>
          <w:noProof w:val="0"/>
          <w:sz w:val="20"/>
          <w:lang w:val="en-GB" w:eastAsia="zh-TW"/>
        </w:rPr>
        <w:t>. If they are unaligned, UE will need additional gap(s) with different offset(s) to cover</w:t>
      </w:r>
      <w:r w:rsidR="001A722C">
        <w:rPr>
          <w:rFonts w:asciiTheme="minorHAnsi" w:eastAsia="新細明體" w:hAnsiTheme="minorHAnsi" w:cstheme="minorHAnsi"/>
          <w:b w:val="0"/>
          <w:bCs/>
          <w:noProof w:val="0"/>
          <w:sz w:val="20"/>
          <w:lang w:val="en-GB" w:eastAsia="zh-TW"/>
        </w:rPr>
        <w:t xml:space="preserve"> the </w:t>
      </w:r>
      <w:r w:rsidR="001A722C">
        <w:rPr>
          <w:rFonts w:asciiTheme="minorHAnsi" w:eastAsia="新細明體" w:hAnsiTheme="minorHAnsi" w:cstheme="minorHAnsi"/>
          <w:b w:val="0"/>
          <w:bCs/>
          <w:noProof w:val="0"/>
          <w:sz w:val="20"/>
          <w:lang w:val="en-GB" w:eastAsia="zh-TW"/>
        </w:rPr>
        <w:t>SMTC occasions</w:t>
      </w:r>
      <w:r w:rsidR="001A722C">
        <w:rPr>
          <w:rFonts w:asciiTheme="minorHAnsi" w:eastAsia="新細明體" w:hAnsiTheme="minorHAnsi" w:cstheme="minorHAnsi"/>
          <w:b w:val="0"/>
          <w:bCs/>
          <w:noProof w:val="0"/>
          <w:sz w:val="20"/>
          <w:lang w:val="en-GB" w:eastAsia="zh-TW"/>
        </w:rPr>
        <w:t xml:space="preserve"> in multiple</w:t>
      </w:r>
      <w:r w:rsidR="00C43B10">
        <w:rPr>
          <w:rFonts w:asciiTheme="minorHAnsi" w:eastAsia="新細明體" w:hAnsiTheme="minorHAnsi" w:cstheme="minorHAnsi"/>
          <w:b w:val="0"/>
          <w:bCs/>
          <w:noProof w:val="0"/>
          <w:sz w:val="20"/>
          <w:lang w:val="en-GB" w:eastAsia="zh-TW"/>
        </w:rPr>
        <w:t xml:space="preserve"> inter-frequency</w:t>
      </w:r>
      <w:r w:rsidR="001A722C">
        <w:rPr>
          <w:rFonts w:asciiTheme="minorHAnsi" w:eastAsia="新細明體" w:hAnsiTheme="minorHAnsi" w:cstheme="minorHAnsi"/>
          <w:b w:val="0"/>
          <w:bCs/>
          <w:noProof w:val="0"/>
          <w:sz w:val="20"/>
          <w:lang w:val="en-GB" w:eastAsia="zh-TW"/>
        </w:rPr>
        <w:t xml:space="preserve"> layers</w:t>
      </w:r>
      <w:r w:rsidR="00C43B10">
        <w:rPr>
          <w:rFonts w:asciiTheme="minorHAnsi" w:eastAsia="新細明體" w:hAnsiTheme="minorHAnsi" w:cstheme="minorHAnsi"/>
          <w:b w:val="0"/>
          <w:bCs/>
          <w:noProof w:val="0"/>
          <w:sz w:val="20"/>
          <w:lang w:val="en-GB" w:eastAsia="zh-TW"/>
        </w:rPr>
        <w:t>.</w:t>
      </w:r>
    </w:p>
    <w:p w:rsidR="00C43B10" w:rsidRDefault="00C43B10" w:rsidP="00C43B10">
      <w:pPr>
        <w:pStyle w:val="Header"/>
        <w:spacing w:line="240" w:lineRule="exact"/>
        <w:jc w:val="both"/>
        <w:rPr>
          <w:rFonts w:asciiTheme="minorHAnsi" w:hAnsiTheme="minorHAnsi" w:cstheme="minorHAnsi"/>
          <w:b w:val="0"/>
          <w:bCs/>
          <w:noProof w:val="0"/>
          <w:sz w:val="20"/>
          <w:lang w:val="en-GB" w:eastAsia="ko-KR"/>
        </w:rPr>
      </w:pPr>
    </w:p>
    <w:p w:rsidR="00C43B10" w:rsidRPr="00C43B10" w:rsidRDefault="00C43B10" w:rsidP="00C43B10">
      <w:pPr>
        <w:pStyle w:val="Header"/>
        <w:spacing w:line="240" w:lineRule="exact"/>
        <w:ind w:left="720"/>
        <w:jc w:val="both"/>
        <w:rPr>
          <w:rFonts w:asciiTheme="minorHAnsi" w:hAnsiTheme="minorHAnsi" w:cstheme="minorHAnsi"/>
          <w:b w:val="0"/>
          <w:bCs/>
          <w:noProof w:val="0"/>
          <w:sz w:val="20"/>
          <w:lang w:val="en-GB" w:eastAsia="ko-KR"/>
        </w:rPr>
      </w:pPr>
      <w:r w:rsidRPr="00C43B10">
        <w:rPr>
          <w:rFonts w:asciiTheme="minorHAnsi" w:hAnsiTheme="minorHAnsi" w:cstheme="minorHAnsi"/>
          <w:b w:val="0"/>
          <w:bCs/>
          <w:noProof w:val="0"/>
          <w:sz w:val="20"/>
          <w:u w:val="single"/>
          <w:lang w:val="en-GB" w:eastAsia="ko-KR"/>
        </w:rPr>
        <w:t>Note</w:t>
      </w:r>
      <w:r>
        <w:rPr>
          <w:rFonts w:asciiTheme="minorHAnsi" w:hAnsiTheme="minorHAnsi" w:cstheme="minorHAnsi"/>
          <w:b w:val="0"/>
          <w:bCs/>
          <w:noProof w:val="0"/>
          <w:sz w:val="20"/>
          <w:lang w:val="en-GB" w:eastAsia="ko-KR"/>
        </w:rPr>
        <w:t xml:space="preserve"> that to have more accurate measurement or to improve paging detection rate, </w:t>
      </w:r>
      <w:r w:rsidRPr="00C43B10">
        <w:rPr>
          <w:rFonts w:asciiTheme="minorHAnsi" w:hAnsiTheme="minorHAnsi" w:cstheme="minorHAnsi"/>
          <w:b w:val="0"/>
          <w:bCs/>
          <w:noProof w:val="0"/>
          <w:sz w:val="20"/>
          <w:lang w:val="en-GB" w:eastAsia="ko-KR"/>
        </w:rPr>
        <w:t>UE</w:t>
      </w:r>
      <w:r>
        <w:rPr>
          <w:rFonts w:asciiTheme="minorHAnsi" w:hAnsiTheme="minorHAnsi" w:cstheme="minorHAnsi"/>
          <w:b w:val="0"/>
          <w:bCs/>
          <w:noProof w:val="0"/>
          <w:sz w:val="20"/>
          <w:lang w:val="en-GB" w:eastAsia="ko-KR"/>
        </w:rPr>
        <w:t xml:space="preserve"> may need to receive additional SMTC samples for AGC.</w:t>
      </w:r>
      <w:r w:rsidR="000D4C93">
        <w:rPr>
          <w:rFonts w:asciiTheme="minorHAnsi" w:hAnsiTheme="minorHAnsi" w:cstheme="minorHAnsi"/>
          <w:b w:val="0"/>
          <w:bCs/>
          <w:noProof w:val="0"/>
          <w:sz w:val="20"/>
          <w:lang w:val="en-GB" w:eastAsia="ko-KR"/>
        </w:rPr>
        <w:t xml:space="preserve"> Therefore, allowing more opportunities for measurements than what are needed in the requirements could still be beneficial.</w:t>
      </w:r>
    </w:p>
    <w:p w:rsidR="00C43B10" w:rsidRDefault="00C43B10" w:rsidP="00C43B10">
      <w:pPr>
        <w:pStyle w:val="Header"/>
        <w:spacing w:line="240" w:lineRule="exact"/>
        <w:jc w:val="both"/>
        <w:rPr>
          <w:rFonts w:asciiTheme="minorHAnsi" w:hAnsiTheme="minorHAnsi" w:cstheme="minorHAnsi"/>
          <w:b w:val="0"/>
          <w:bCs/>
          <w:noProof w:val="0"/>
          <w:sz w:val="20"/>
          <w:lang w:val="en-GB" w:eastAsia="ko-KR"/>
        </w:rPr>
      </w:pPr>
    </w:p>
    <w:p w:rsidR="00C67A97" w:rsidRDefault="00C67A97" w:rsidP="00C43B10">
      <w:pPr>
        <w:pStyle w:val="Header"/>
        <w:spacing w:line="240" w:lineRule="exact"/>
        <w:jc w:val="both"/>
      </w:pPr>
      <w:bookmarkStart w:id="9" w:name="_Ref85661574"/>
      <w:r>
        <w:t xml:space="preserve">Observation </w:t>
      </w:r>
      <w:r>
        <w:fldChar w:fldCharType="begin"/>
      </w:r>
      <w:r>
        <w:instrText xml:space="preserve"> SEQ Observation \* ARABIC </w:instrText>
      </w:r>
      <w:r>
        <w:fldChar w:fldCharType="separate"/>
      </w:r>
      <w:r w:rsidR="00431A4F">
        <w:t>3</w:t>
      </w:r>
      <w:r>
        <w:fldChar w:fldCharType="end"/>
      </w:r>
      <w:r>
        <w:t xml:space="preserve">: </w:t>
      </w:r>
      <w:r w:rsidRPr="00C67A97">
        <w:t>If</w:t>
      </w:r>
      <w:r>
        <w:t xml:space="preserve"> the SMTC occasions of multiple inter-frequency layers in Network B are not aligned, UE may need additional gaps </w:t>
      </w:r>
      <w:r w:rsidR="00E71304">
        <w:t xml:space="preserve">with different offsets </w:t>
      </w:r>
      <w:r>
        <w:t>to perform the measurements.</w:t>
      </w:r>
      <w:bookmarkEnd w:id="9"/>
    </w:p>
    <w:p w:rsidR="00552134" w:rsidRPr="00552134" w:rsidRDefault="00552134" w:rsidP="00552134">
      <w:pPr>
        <w:pStyle w:val="Header"/>
        <w:spacing w:line="240" w:lineRule="exact"/>
        <w:ind w:left="360"/>
        <w:jc w:val="both"/>
        <w:rPr>
          <w:rFonts w:asciiTheme="minorHAnsi" w:hAnsiTheme="minorHAnsi" w:cstheme="minorHAnsi"/>
          <w:b w:val="0"/>
          <w:bCs/>
          <w:noProof w:val="0"/>
          <w:sz w:val="20"/>
          <w:lang w:val="en-GB" w:eastAsia="ko-KR"/>
        </w:rPr>
      </w:pPr>
    </w:p>
    <w:p w:rsidR="00401043" w:rsidRPr="00401043" w:rsidRDefault="00401043" w:rsidP="002760DD">
      <w:pPr>
        <w:pStyle w:val="Header"/>
        <w:numPr>
          <w:ilvl w:val="1"/>
          <w:numId w:val="12"/>
        </w:numPr>
        <w:spacing w:line="240" w:lineRule="exact"/>
        <w:jc w:val="both"/>
        <w:rPr>
          <w:rFonts w:asciiTheme="minorHAnsi" w:hAnsiTheme="minorHAnsi" w:cstheme="minorHAnsi"/>
          <w:b w:val="0"/>
          <w:bCs/>
          <w:noProof w:val="0"/>
          <w:sz w:val="20"/>
          <w:lang w:val="en-GB" w:eastAsia="ko-KR"/>
        </w:rPr>
      </w:pPr>
      <w:r w:rsidRPr="00C43B10">
        <w:rPr>
          <w:rFonts w:asciiTheme="minorHAnsi" w:eastAsia="新細明體" w:hAnsiTheme="minorHAnsi" w:cstheme="minorHAnsi"/>
          <w:b w:val="0"/>
          <w:bCs/>
          <w:noProof w:val="0"/>
          <w:sz w:val="20"/>
          <w:u w:val="single"/>
          <w:lang w:val="en-GB" w:eastAsia="zh-TW"/>
        </w:rPr>
        <w:t>Inter-RAT measurements</w:t>
      </w:r>
      <w:r w:rsidR="00C43B10">
        <w:rPr>
          <w:rFonts w:asciiTheme="minorHAnsi" w:eastAsia="新細明體" w:hAnsiTheme="minorHAnsi" w:cstheme="minorHAnsi"/>
          <w:b w:val="0"/>
          <w:bCs/>
          <w:noProof w:val="0"/>
          <w:sz w:val="20"/>
          <w:lang w:val="en-GB" w:eastAsia="zh-TW"/>
        </w:rPr>
        <w:t xml:space="preserve">: Theoretically, inter-RAT measurements do not need to be confined in a specific time duration like SMTC. Therefore, it can be done at any time as long as the gap is provided with MGL=6ms. </w:t>
      </w:r>
    </w:p>
    <w:p w:rsidR="00401043" w:rsidRDefault="00401043" w:rsidP="00C43B10">
      <w:pPr>
        <w:pStyle w:val="Header"/>
        <w:spacing w:line="240" w:lineRule="exact"/>
        <w:jc w:val="both"/>
        <w:rPr>
          <w:rFonts w:asciiTheme="minorHAnsi" w:hAnsiTheme="minorHAnsi" w:cstheme="minorHAnsi"/>
          <w:b w:val="0"/>
          <w:bCs/>
          <w:noProof w:val="0"/>
          <w:sz w:val="20"/>
          <w:lang w:val="en-GB" w:eastAsia="ko-KR"/>
        </w:rPr>
      </w:pPr>
    </w:p>
    <w:p w:rsidR="00C67A97" w:rsidRDefault="00C67A97" w:rsidP="00C67A97">
      <w:pPr>
        <w:pStyle w:val="Header"/>
        <w:spacing w:line="240" w:lineRule="exact"/>
        <w:jc w:val="both"/>
      </w:pPr>
      <w:bookmarkStart w:id="10" w:name="_Ref85661575"/>
      <w:r>
        <w:t xml:space="preserve">Observation </w:t>
      </w:r>
      <w:r>
        <w:fldChar w:fldCharType="begin"/>
      </w:r>
      <w:r>
        <w:instrText xml:space="preserve"> SEQ Observation \* ARABIC </w:instrText>
      </w:r>
      <w:r>
        <w:fldChar w:fldCharType="separate"/>
      </w:r>
      <w:r w:rsidR="00431A4F">
        <w:t>4</w:t>
      </w:r>
      <w:r>
        <w:fldChar w:fldCharType="end"/>
      </w:r>
      <w:r>
        <w:t>: Current MGL and MGRP can covers the SMTCs for serving cell, intra-frequency and inter-frequency measurements in Network B.</w:t>
      </w:r>
      <w:bookmarkEnd w:id="10"/>
    </w:p>
    <w:p w:rsidR="00C67A97" w:rsidRDefault="00C67A97" w:rsidP="00C67A97">
      <w:pPr>
        <w:pStyle w:val="Header"/>
        <w:spacing w:line="240" w:lineRule="exact"/>
        <w:jc w:val="both"/>
        <w:rPr>
          <w:rFonts w:asciiTheme="minorHAnsi" w:hAnsiTheme="minorHAnsi" w:cstheme="minorHAnsi"/>
          <w:b w:val="0"/>
          <w:bCs/>
          <w:noProof w:val="0"/>
          <w:sz w:val="20"/>
          <w:lang w:val="en-GB" w:eastAsia="ko-KR"/>
        </w:rPr>
      </w:pPr>
    </w:p>
    <w:p w:rsidR="002760DD" w:rsidRDefault="002760DD" w:rsidP="002760DD">
      <w:pPr>
        <w:pStyle w:val="Header"/>
        <w:spacing w:line="240" w:lineRule="exact"/>
        <w:jc w:val="both"/>
        <w:rPr>
          <w:rFonts w:asciiTheme="minorHAnsi" w:hAnsiTheme="minorHAnsi" w:cstheme="minorHAnsi"/>
          <w:b w:val="0"/>
          <w:bCs/>
          <w:noProof w:val="0"/>
          <w:sz w:val="20"/>
          <w:lang w:val="en-GB" w:eastAsia="ko-KR"/>
        </w:rPr>
      </w:pPr>
    </w:p>
    <w:p w:rsidR="00D33135" w:rsidRDefault="00D33135" w:rsidP="00D33135">
      <w:pPr>
        <w:pStyle w:val="Header"/>
        <w:numPr>
          <w:ilvl w:val="0"/>
          <w:numId w:val="12"/>
        </w:numPr>
        <w:spacing w:line="240" w:lineRule="exact"/>
        <w:jc w:val="both"/>
        <w:rPr>
          <w:rFonts w:asciiTheme="minorHAnsi" w:hAnsiTheme="minorHAnsi" w:cstheme="minorHAnsi"/>
          <w:b w:val="0"/>
          <w:bCs/>
          <w:noProof w:val="0"/>
          <w:sz w:val="20"/>
          <w:lang w:val="en-GB" w:eastAsia="ko-KR"/>
        </w:rPr>
      </w:pPr>
      <w:r>
        <w:rPr>
          <w:rFonts w:asciiTheme="minorHAnsi" w:hAnsiTheme="minorHAnsi" w:cstheme="minorHAnsi"/>
          <w:b w:val="0"/>
          <w:bCs/>
          <w:noProof w:val="0"/>
          <w:sz w:val="20"/>
          <w:lang w:val="en-GB" w:eastAsia="ko-KR"/>
        </w:rPr>
        <w:t>Scenario 2</w:t>
      </w:r>
    </w:p>
    <w:p w:rsidR="008C3501" w:rsidRDefault="008C3501" w:rsidP="00BE0C80">
      <w:pPr>
        <w:pStyle w:val="Header"/>
        <w:numPr>
          <w:ilvl w:val="1"/>
          <w:numId w:val="12"/>
        </w:numPr>
        <w:spacing w:line="240" w:lineRule="exact"/>
        <w:jc w:val="both"/>
        <w:rPr>
          <w:rFonts w:asciiTheme="minorHAnsi" w:hAnsiTheme="minorHAnsi" w:cstheme="minorHAnsi"/>
          <w:b w:val="0"/>
          <w:bCs/>
          <w:noProof w:val="0"/>
          <w:sz w:val="20"/>
          <w:lang w:val="en-GB" w:eastAsia="ko-KR"/>
        </w:rPr>
      </w:pPr>
      <w:r>
        <w:rPr>
          <w:rFonts w:asciiTheme="minorHAnsi" w:hAnsiTheme="minorHAnsi" w:cstheme="minorHAnsi"/>
          <w:b w:val="0"/>
          <w:bCs/>
          <w:noProof w:val="0"/>
          <w:sz w:val="20"/>
          <w:lang w:val="en-GB" w:eastAsia="ko-KR"/>
        </w:rPr>
        <w:t xml:space="preserve">For SSB and CORESET#0 multiplexing patterns #2 and #3, same gap configured for intra-freq measurement could be re-used for SIB1 reading. For pattern #1, </w:t>
      </w:r>
      <w:r w:rsidR="00425212">
        <w:rPr>
          <w:rFonts w:asciiTheme="minorHAnsi" w:hAnsiTheme="minorHAnsi" w:cstheme="minorHAnsi"/>
          <w:b w:val="0"/>
          <w:bCs/>
          <w:noProof w:val="0"/>
          <w:sz w:val="20"/>
          <w:lang w:val="en-GB" w:eastAsia="ko-KR"/>
        </w:rPr>
        <w:t xml:space="preserve">an </w:t>
      </w:r>
      <w:r>
        <w:rPr>
          <w:rFonts w:asciiTheme="minorHAnsi" w:hAnsiTheme="minorHAnsi" w:cstheme="minorHAnsi"/>
          <w:b w:val="0"/>
          <w:bCs/>
          <w:noProof w:val="0"/>
          <w:sz w:val="20"/>
          <w:lang w:val="en-GB" w:eastAsia="ko-KR"/>
        </w:rPr>
        <w:t>additional gap may be needed.</w:t>
      </w:r>
    </w:p>
    <w:p w:rsidR="00BE0C80" w:rsidRDefault="00BE0C80" w:rsidP="00BE0C80">
      <w:pPr>
        <w:pStyle w:val="Header"/>
        <w:numPr>
          <w:ilvl w:val="1"/>
          <w:numId w:val="12"/>
        </w:numPr>
        <w:spacing w:line="240" w:lineRule="exact"/>
        <w:jc w:val="both"/>
        <w:rPr>
          <w:rFonts w:asciiTheme="minorHAnsi" w:hAnsiTheme="minorHAnsi" w:cstheme="minorHAnsi"/>
          <w:b w:val="0"/>
          <w:bCs/>
          <w:noProof w:val="0"/>
          <w:sz w:val="20"/>
          <w:lang w:val="en-GB" w:eastAsia="ko-KR"/>
        </w:rPr>
      </w:pPr>
      <w:r w:rsidRPr="00BE0C80">
        <w:rPr>
          <w:rFonts w:asciiTheme="minorHAnsi" w:hAnsiTheme="minorHAnsi" w:cstheme="minorHAnsi"/>
          <w:b w:val="0"/>
          <w:bCs/>
          <w:noProof w:val="0"/>
          <w:sz w:val="20"/>
          <w:lang w:val="en-GB" w:eastAsia="ko-KR"/>
        </w:rPr>
        <w:t>The default transmission repetition periodicity of SIB1 is 20 ms</w:t>
      </w:r>
      <w:r>
        <w:rPr>
          <w:rFonts w:asciiTheme="minorHAnsi" w:hAnsiTheme="minorHAnsi" w:cstheme="minorHAnsi"/>
          <w:b w:val="0"/>
          <w:bCs/>
          <w:noProof w:val="0"/>
          <w:sz w:val="20"/>
          <w:lang w:val="en-GB" w:eastAsia="ko-KR"/>
        </w:rPr>
        <w:t>. Therefore, the current MGRP</w:t>
      </w:r>
      <w:r w:rsidR="004C7D01">
        <w:rPr>
          <w:rFonts w:asciiTheme="minorHAnsi" w:hAnsiTheme="minorHAnsi" w:cstheme="minorHAnsi"/>
          <w:b w:val="0"/>
          <w:bCs/>
          <w:noProof w:val="0"/>
          <w:sz w:val="20"/>
          <w:lang w:val="en-GB" w:eastAsia="ko-KR"/>
        </w:rPr>
        <w:t>s</w:t>
      </w:r>
      <w:r>
        <w:rPr>
          <w:rFonts w:asciiTheme="minorHAnsi" w:hAnsiTheme="minorHAnsi" w:cstheme="minorHAnsi"/>
          <w:b w:val="0"/>
          <w:bCs/>
          <w:noProof w:val="0"/>
          <w:sz w:val="20"/>
          <w:lang w:val="en-GB" w:eastAsia="ko-KR"/>
        </w:rPr>
        <w:t xml:space="preserve"> can be re-used. </w:t>
      </w:r>
    </w:p>
    <w:p w:rsidR="00BE0C80" w:rsidRDefault="00BE0C80" w:rsidP="00BE0C80">
      <w:pPr>
        <w:pStyle w:val="Header"/>
        <w:numPr>
          <w:ilvl w:val="1"/>
          <w:numId w:val="12"/>
        </w:numPr>
        <w:spacing w:line="240" w:lineRule="exact"/>
        <w:jc w:val="both"/>
        <w:rPr>
          <w:rFonts w:asciiTheme="minorHAnsi" w:hAnsiTheme="minorHAnsi" w:cstheme="minorHAnsi"/>
          <w:b w:val="0"/>
          <w:bCs/>
          <w:noProof w:val="0"/>
          <w:sz w:val="20"/>
          <w:lang w:val="en-GB" w:eastAsia="ko-KR"/>
        </w:rPr>
      </w:pPr>
      <w:r>
        <w:rPr>
          <w:rFonts w:asciiTheme="minorHAnsi" w:hAnsiTheme="minorHAnsi" w:cstheme="minorHAnsi"/>
          <w:b w:val="0"/>
          <w:bCs/>
          <w:noProof w:val="0"/>
          <w:sz w:val="20"/>
          <w:lang w:val="en-GB" w:eastAsia="ko-KR"/>
        </w:rPr>
        <w:t xml:space="preserve">Regarding the MGL, </w:t>
      </w:r>
      <w:r w:rsidR="002E14DB">
        <w:rPr>
          <w:rFonts w:asciiTheme="minorHAnsi" w:hAnsiTheme="minorHAnsi" w:cstheme="minorHAnsi"/>
          <w:b w:val="0"/>
          <w:bCs/>
          <w:noProof w:val="0"/>
          <w:sz w:val="20"/>
          <w:lang w:val="en-GB" w:eastAsia="ko-KR"/>
        </w:rPr>
        <w:t xml:space="preserve">it is highly related to the multiplexing pattern as well as the number of broadcasted SSBs. </w:t>
      </w:r>
      <w:r w:rsidR="00670526">
        <w:rPr>
          <w:rFonts w:asciiTheme="minorHAnsi" w:hAnsiTheme="minorHAnsi" w:cstheme="minorHAnsi"/>
          <w:b w:val="0"/>
          <w:bCs/>
          <w:noProof w:val="0"/>
          <w:sz w:val="20"/>
          <w:lang w:val="en-GB" w:eastAsia="ko-KR"/>
        </w:rPr>
        <w:t xml:space="preserve">In some particular cases, MGL 6ms is not able to cover all SIB-1 associated to all SSB. </w:t>
      </w:r>
    </w:p>
    <w:p w:rsidR="00E426E0" w:rsidRPr="00E426E0" w:rsidRDefault="00E426E0" w:rsidP="00695072">
      <w:pPr>
        <w:pStyle w:val="Header"/>
        <w:numPr>
          <w:ilvl w:val="1"/>
          <w:numId w:val="12"/>
        </w:numPr>
        <w:spacing w:line="240" w:lineRule="exact"/>
        <w:jc w:val="both"/>
        <w:rPr>
          <w:rFonts w:asciiTheme="minorHAnsi" w:hAnsiTheme="minorHAnsi" w:cstheme="minorHAnsi"/>
          <w:b w:val="0"/>
          <w:bCs/>
          <w:noProof w:val="0"/>
          <w:sz w:val="20"/>
          <w:lang w:val="en-GB" w:eastAsia="ko-KR"/>
        </w:rPr>
      </w:pPr>
      <w:r w:rsidRPr="00E426E0">
        <w:rPr>
          <w:rFonts w:asciiTheme="minorHAnsi" w:hAnsiTheme="minorHAnsi" w:cstheme="minorHAnsi"/>
          <w:b w:val="0"/>
          <w:bCs/>
          <w:noProof w:val="0"/>
          <w:sz w:val="20"/>
          <w:lang w:eastAsia="ko-KR"/>
        </w:rPr>
        <w:t>Regarding other system information, in our view they can follow similar conclusions as SIB-1</w:t>
      </w:r>
    </w:p>
    <w:p w:rsidR="00552134" w:rsidRDefault="00552134" w:rsidP="00552134">
      <w:pPr>
        <w:pStyle w:val="Header"/>
        <w:spacing w:line="240" w:lineRule="exact"/>
        <w:ind w:left="360"/>
        <w:jc w:val="both"/>
        <w:rPr>
          <w:rFonts w:asciiTheme="minorHAnsi" w:hAnsiTheme="minorHAnsi" w:cstheme="minorHAnsi"/>
          <w:b w:val="0"/>
          <w:bCs/>
          <w:noProof w:val="0"/>
          <w:sz w:val="20"/>
          <w:lang w:val="en-GB" w:eastAsia="ko-KR"/>
        </w:rPr>
      </w:pPr>
    </w:p>
    <w:p w:rsidR="00670526" w:rsidRDefault="00670526" w:rsidP="00670526">
      <w:pPr>
        <w:pStyle w:val="Header"/>
        <w:spacing w:line="240" w:lineRule="exact"/>
        <w:jc w:val="both"/>
      </w:pPr>
      <w:bookmarkStart w:id="11" w:name="_Ref85661577"/>
      <w:r>
        <w:t xml:space="preserve">Observation </w:t>
      </w:r>
      <w:r>
        <w:fldChar w:fldCharType="begin"/>
      </w:r>
      <w:r>
        <w:instrText xml:space="preserve"> SEQ Observation \* ARABIC </w:instrText>
      </w:r>
      <w:r>
        <w:fldChar w:fldCharType="separate"/>
      </w:r>
      <w:r w:rsidR="00431A4F">
        <w:t>5</w:t>
      </w:r>
      <w:r>
        <w:fldChar w:fldCharType="end"/>
      </w:r>
      <w:r>
        <w:t xml:space="preserve">: </w:t>
      </w:r>
      <w:r w:rsidRPr="00670526">
        <w:t xml:space="preserve">In some particular cases, MGL 6ms </w:t>
      </w:r>
      <w:r w:rsidR="008C3501">
        <w:t>cannot</w:t>
      </w:r>
      <w:r w:rsidRPr="00670526">
        <w:t xml:space="preserve"> cover </w:t>
      </w:r>
      <w:r w:rsidR="000948F4">
        <w:t xml:space="preserve">the system information blocks </w:t>
      </w:r>
      <w:r w:rsidRPr="00670526">
        <w:t>associated to all SSB</w:t>
      </w:r>
      <w:r>
        <w:t>s.</w:t>
      </w:r>
      <w:bookmarkEnd w:id="11"/>
    </w:p>
    <w:p w:rsidR="00476D8F" w:rsidRDefault="00476D8F" w:rsidP="00670526">
      <w:pPr>
        <w:pStyle w:val="Header"/>
        <w:spacing w:line="240" w:lineRule="exact"/>
        <w:jc w:val="both"/>
      </w:pPr>
    </w:p>
    <w:p w:rsidR="00BE0C80" w:rsidRPr="00670526" w:rsidRDefault="00BE0C80" w:rsidP="00BE0C80">
      <w:pPr>
        <w:pStyle w:val="Header"/>
        <w:spacing w:line="240" w:lineRule="exact"/>
        <w:jc w:val="both"/>
        <w:rPr>
          <w:rFonts w:asciiTheme="minorHAnsi" w:hAnsiTheme="minorHAnsi" w:cstheme="minorHAnsi"/>
          <w:b w:val="0"/>
          <w:bCs/>
          <w:noProof w:val="0"/>
          <w:sz w:val="20"/>
          <w:lang w:eastAsia="ko-KR"/>
        </w:rPr>
      </w:pPr>
    </w:p>
    <w:p w:rsidR="00D33135" w:rsidRDefault="00D33135" w:rsidP="00D33135">
      <w:pPr>
        <w:pStyle w:val="Header"/>
        <w:numPr>
          <w:ilvl w:val="0"/>
          <w:numId w:val="12"/>
        </w:numPr>
        <w:spacing w:line="240" w:lineRule="exact"/>
        <w:jc w:val="both"/>
        <w:rPr>
          <w:rFonts w:asciiTheme="minorHAnsi" w:hAnsiTheme="minorHAnsi" w:cstheme="minorHAnsi"/>
          <w:b w:val="0"/>
          <w:bCs/>
          <w:noProof w:val="0"/>
          <w:sz w:val="20"/>
          <w:lang w:val="en-GB" w:eastAsia="ko-KR"/>
        </w:rPr>
      </w:pPr>
      <w:r>
        <w:rPr>
          <w:rFonts w:asciiTheme="minorHAnsi" w:hAnsiTheme="minorHAnsi" w:cstheme="minorHAnsi"/>
          <w:b w:val="0"/>
          <w:bCs/>
          <w:noProof w:val="0"/>
          <w:sz w:val="20"/>
          <w:lang w:val="en-GB" w:eastAsia="ko-KR"/>
        </w:rPr>
        <w:t>Scenario 3</w:t>
      </w:r>
    </w:p>
    <w:p w:rsidR="00D33135" w:rsidRDefault="006720F3" w:rsidP="006720F3">
      <w:pPr>
        <w:pStyle w:val="Header"/>
        <w:numPr>
          <w:ilvl w:val="1"/>
          <w:numId w:val="12"/>
        </w:numPr>
        <w:spacing w:line="240" w:lineRule="exact"/>
        <w:jc w:val="both"/>
        <w:rPr>
          <w:rFonts w:asciiTheme="minorHAnsi" w:hAnsiTheme="minorHAnsi" w:cstheme="minorHAnsi"/>
          <w:b w:val="0"/>
          <w:bCs/>
          <w:noProof w:val="0"/>
          <w:sz w:val="20"/>
          <w:lang w:val="en-GB" w:eastAsia="ko-KR"/>
        </w:rPr>
      </w:pPr>
      <w:r>
        <w:rPr>
          <w:rFonts w:asciiTheme="minorHAnsi" w:hAnsiTheme="minorHAnsi" w:cstheme="minorHAnsi"/>
          <w:b w:val="0"/>
          <w:bCs/>
          <w:noProof w:val="0"/>
          <w:sz w:val="20"/>
          <w:lang w:val="en-GB" w:eastAsia="ko-KR"/>
        </w:rPr>
        <w:t>After UE transmit</w:t>
      </w:r>
      <w:r w:rsidR="00650ADD">
        <w:rPr>
          <w:rFonts w:asciiTheme="minorHAnsi" w:hAnsiTheme="minorHAnsi" w:cstheme="minorHAnsi"/>
          <w:b w:val="0"/>
          <w:bCs/>
          <w:noProof w:val="0"/>
          <w:sz w:val="20"/>
          <w:lang w:val="en-GB" w:eastAsia="ko-KR"/>
        </w:rPr>
        <w:t>s</w:t>
      </w:r>
      <w:r>
        <w:rPr>
          <w:rFonts w:asciiTheme="minorHAnsi" w:hAnsiTheme="minorHAnsi" w:cstheme="minorHAnsi"/>
          <w:b w:val="0"/>
          <w:bCs/>
          <w:noProof w:val="0"/>
          <w:sz w:val="20"/>
          <w:lang w:val="en-GB" w:eastAsia="ko-KR"/>
        </w:rPr>
        <w:t xml:space="preserve"> msg1, UE waits for the </w:t>
      </w:r>
      <w:r w:rsidR="00650ADD">
        <w:rPr>
          <w:rFonts w:asciiTheme="minorHAnsi" w:hAnsiTheme="minorHAnsi" w:cstheme="minorHAnsi"/>
          <w:b w:val="0"/>
          <w:bCs/>
          <w:noProof w:val="0"/>
          <w:sz w:val="20"/>
          <w:lang w:val="en-GB" w:eastAsia="ko-KR"/>
        </w:rPr>
        <w:t>msg2</w:t>
      </w:r>
      <w:r>
        <w:rPr>
          <w:rFonts w:asciiTheme="minorHAnsi" w:hAnsiTheme="minorHAnsi" w:cstheme="minorHAnsi"/>
          <w:b w:val="0"/>
          <w:bCs/>
          <w:noProof w:val="0"/>
          <w:sz w:val="20"/>
          <w:lang w:val="en-GB" w:eastAsia="ko-KR"/>
        </w:rPr>
        <w:t xml:space="preserve"> with the </w:t>
      </w:r>
      <w:r w:rsidRPr="006720F3">
        <w:rPr>
          <w:rFonts w:ascii="Times New Roman" w:hAnsi="Times New Roman"/>
          <w:b w:val="0"/>
          <w:bCs/>
          <w:i/>
          <w:noProof w:val="0"/>
          <w:sz w:val="20"/>
          <w:lang w:val="en-GB" w:eastAsia="ko-KR"/>
        </w:rPr>
        <w:t>ra-ResponseWindow</w:t>
      </w:r>
      <w:r>
        <w:rPr>
          <w:rFonts w:asciiTheme="minorHAnsi" w:hAnsiTheme="minorHAnsi" w:cstheme="minorHAnsi"/>
          <w:b w:val="0"/>
          <w:bCs/>
          <w:noProof w:val="0"/>
          <w:sz w:val="20"/>
          <w:lang w:val="en-GB" w:eastAsia="ko-KR"/>
        </w:rPr>
        <w:t xml:space="preserve"> up to 10ms for licensed bands and up to 40ms for unlicensed bands. </w:t>
      </w:r>
    </w:p>
    <w:p w:rsidR="00650ADD" w:rsidRDefault="00650ADD" w:rsidP="00650ADD">
      <w:pPr>
        <w:pStyle w:val="Header"/>
        <w:numPr>
          <w:ilvl w:val="1"/>
          <w:numId w:val="12"/>
        </w:numPr>
        <w:spacing w:line="240" w:lineRule="exact"/>
        <w:jc w:val="both"/>
        <w:rPr>
          <w:rFonts w:asciiTheme="minorHAnsi" w:hAnsiTheme="minorHAnsi" w:cstheme="minorHAnsi"/>
          <w:b w:val="0"/>
          <w:bCs/>
          <w:noProof w:val="0"/>
          <w:sz w:val="20"/>
          <w:lang w:val="en-GB" w:eastAsia="ko-KR"/>
        </w:rPr>
      </w:pPr>
      <w:r>
        <w:rPr>
          <w:rFonts w:asciiTheme="minorHAnsi" w:hAnsiTheme="minorHAnsi" w:cstheme="minorHAnsi"/>
          <w:b w:val="0"/>
          <w:bCs/>
          <w:noProof w:val="0"/>
          <w:sz w:val="20"/>
          <w:lang w:val="en-GB" w:eastAsia="ko-KR"/>
        </w:rPr>
        <w:t>After UE transmit msg3, UE start</w:t>
      </w:r>
      <w:r w:rsidR="00D97E02">
        <w:rPr>
          <w:rFonts w:asciiTheme="minorHAnsi" w:hAnsiTheme="minorHAnsi" w:cstheme="minorHAnsi"/>
          <w:b w:val="0"/>
          <w:bCs/>
          <w:noProof w:val="0"/>
          <w:sz w:val="20"/>
          <w:lang w:val="en-GB" w:eastAsia="ko-KR"/>
        </w:rPr>
        <w:t>s</w:t>
      </w:r>
      <w:r>
        <w:rPr>
          <w:rFonts w:asciiTheme="minorHAnsi" w:hAnsiTheme="minorHAnsi" w:cstheme="minorHAnsi"/>
          <w:b w:val="0"/>
          <w:bCs/>
          <w:noProof w:val="0"/>
          <w:sz w:val="20"/>
          <w:lang w:val="en-GB" w:eastAsia="ko-KR"/>
        </w:rPr>
        <w:t xml:space="preserve"> to monitor msg4 before the expiry of the </w:t>
      </w:r>
      <w:r w:rsidRPr="00650ADD">
        <w:rPr>
          <w:rFonts w:asciiTheme="minorHAnsi" w:hAnsiTheme="minorHAnsi" w:cstheme="minorHAnsi"/>
          <w:b w:val="0"/>
          <w:bCs/>
          <w:noProof w:val="0"/>
          <w:sz w:val="20"/>
          <w:lang w:val="en-GB" w:eastAsia="ko-KR"/>
        </w:rPr>
        <w:t>ra-ContentionResolutionTimer</w:t>
      </w:r>
      <w:r>
        <w:rPr>
          <w:rFonts w:asciiTheme="minorHAnsi" w:hAnsiTheme="minorHAnsi" w:cstheme="minorHAnsi"/>
          <w:b w:val="0"/>
          <w:bCs/>
          <w:noProof w:val="0"/>
          <w:sz w:val="20"/>
          <w:lang w:val="en-GB" w:eastAsia="ko-KR"/>
        </w:rPr>
        <w:t xml:space="preserve"> which could be 64ms.</w:t>
      </w:r>
    </w:p>
    <w:p w:rsidR="00650ADD" w:rsidRDefault="00650ADD" w:rsidP="00650ADD">
      <w:pPr>
        <w:pStyle w:val="Header"/>
        <w:numPr>
          <w:ilvl w:val="1"/>
          <w:numId w:val="12"/>
        </w:numPr>
        <w:spacing w:line="240" w:lineRule="exact"/>
        <w:jc w:val="both"/>
        <w:rPr>
          <w:rFonts w:asciiTheme="minorHAnsi" w:hAnsiTheme="minorHAnsi" w:cstheme="minorHAnsi"/>
          <w:b w:val="0"/>
          <w:bCs/>
          <w:noProof w:val="0"/>
          <w:sz w:val="20"/>
          <w:lang w:val="en-GB" w:eastAsia="ko-KR"/>
        </w:rPr>
      </w:pPr>
      <w:r>
        <w:rPr>
          <w:rFonts w:asciiTheme="minorHAnsi" w:hAnsiTheme="minorHAnsi" w:cstheme="minorHAnsi"/>
          <w:b w:val="0"/>
          <w:bCs/>
          <w:noProof w:val="0"/>
          <w:sz w:val="20"/>
          <w:lang w:val="en-GB" w:eastAsia="ko-KR"/>
        </w:rPr>
        <w:t xml:space="preserve">Therefore, in the worst case, the RACH procedure may </w:t>
      </w:r>
      <w:r w:rsidR="00F353B3">
        <w:rPr>
          <w:rFonts w:asciiTheme="minorHAnsi" w:hAnsiTheme="minorHAnsi" w:cstheme="minorHAnsi"/>
          <w:b w:val="0"/>
          <w:bCs/>
          <w:noProof w:val="0"/>
          <w:sz w:val="20"/>
          <w:lang w:val="en-GB" w:eastAsia="ko-KR"/>
        </w:rPr>
        <w:t>take</w:t>
      </w:r>
      <w:r>
        <w:rPr>
          <w:rFonts w:asciiTheme="minorHAnsi" w:hAnsiTheme="minorHAnsi" w:cstheme="minorHAnsi"/>
          <w:b w:val="0"/>
          <w:bCs/>
          <w:noProof w:val="0"/>
          <w:sz w:val="20"/>
          <w:lang w:val="en-GB" w:eastAsia="ko-KR"/>
        </w:rPr>
        <w:t xml:space="preserve"> up to roughly 80ms for licensed band and 110ms for unlicensed band</w:t>
      </w:r>
    </w:p>
    <w:p w:rsidR="00552134" w:rsidRDefault="00552134" w:rsidP="00552134">
      <w:pPr>
        <w:pStyle w:val="Header"/>
        <w:spacing w:line="240" w:lineRule="exact"/>
        <w:ind w:left="360"/>
        <w:jc w:val="both"/>
        <w:rPr>
          <w:rFonts w:asciiTheme="minorHAnsi" w:hAnsiTheme="minorHAnsi" w:cstheme="minorHAnsi"/>
          <w:b w:val="0"/>
          <w:bCs/>
          <w:noProof w:val="0"/>
          <w:sz w:val="20"/>
          <w:lang w:val="en-GB" w:eastAsia="ko-KR"/>
        </w:rPr>
      </w:pPr>
    </w:p>
    <w:p w:rsidR="00650ADD" w:rsidRDefault="00650ADD" w:rsidP="00650ADD">
      <w:pPr>
        <w:pStyle w:val="Header"/>
        <w:spacing w:line="240" w:lineRule="exact"/>
        <w:jc w:val="both"/>
      </w:pPr>
      <w:bookmarkStart w:id="12" w:name="_Ref85661578"/>
      <w:r>
        <w:t xml:space="preserve">Observation </w:t>
      </w:r>
      <w:r>
        <w:fldChar w:fldCharType="begin"/>
      </w:r>
      <w:r>
        <w:instrText xml:space="preserve"> SEQ Observation \* ARABIC </w:instrText>
      </w:r>
      <w:r>
        <w:fldChar w:fldCharType="separate"/>
      </w:r>
      <w:r w:rsidR="00431A4F">
        <w:t>6</w:t>
      </w:r>
      <w:r>
        <w:fldChar w:fldCharType="end"/>
      </w:r>
      <w:r>
        <w:t xml:space="preserve">: </w:t>
      </w:r>
      <w:r w:rsidRPr="00650ADD">
        <w:t xml:space="preserve">RACH procedure may </w:t>
      </w:r>
      <w:r w:rsidR="00F353B3">
        <w:t>take</w:t>
      </w:r>
      <w:r w:rsidRPr="00650ADD">
        <w:t xml:space="preserve"> up to roughly 80ms for licensed band and 110ms for unlicensed band</w:t>
      </w:r>
      <w:bookmarkEnd w:id="12"/>
    </w:p>
    <w:p w:rsidR="00476D8F" w:rsidRPr="00650ADD" w:rsidRDefault="00476D8F" w:rsidP="00650ADD">
      <w:pPr>
        <w:pStyle w:val="Header"/>
        <w:spacing w:line="240" w:lineRule="exact"/>
        <w:jc w:val="both"/>
        <w:rPr>
          <w:rFonts w:asciiTheme="minorHAnsi" w:hAnsiTheme="minorHAnsi" w:cstheme="minorHAnsi"/>
          <w:b w:val="0"/>
          <w:bCs/>
          <w:noProof w:val="0"/>
          <w:sz w:val="20"/>
          <w:lang w:eastAsia="ko-KR"/>
        </w:rPr>
      </w:pPr>
    </w:p>
    <w:p w:rsidR="00F353B3" w:rsidRDefault="00F353B3" w:rsidP="008C11B0">
      <w:pPr>
        <w:rPr>
          <w:rFonts w:asciiTheme="minorHAnsi" w:eastAsia="SimSun" w:hAnsiTheme="minorHAnsi" w:cstheme="minorHAnsi"/>
          <w:bCs/>
        </w:rPr>
      </w:pPr>
      <w:r w:rsidRPr="00F353B3">
        <w:rPr>
          <w:rFonts w:asciiTheme="minorHAnsi" w:eastAsia="SimSun" w:hAnsiTheme="minorHAnsi" w:cstheme="minorHAnsi"/>
          <w:bCs/>
        </w:rPr>
        <w:t xml:space="preserve">With above </w:t>
      </w:r>
      <w:r>
        <w:rPr>
          <w:rFonts w:asciiTheme="minorHAnsi" w:eastAsia="SimSun" w:hAnsiTheme="minorHAnsi" w:cstheme="minorHAnsi"/>
          <w:bCs/>
        </w:rPr>
        <w:t xml:space="preserve">discussion, we tend to consider that the current gap patterns are not sufficient for MU-SIM purpose. </w:t>
      </w:r>
      <w:r w:rsidR="00F47259">
        <w:rPr>
          <w:rFonts w:asciiTheme="minorHAnsi" w:eastAsia="SimSun" w:hAnsiTheme="minorHAnsi" w:cstheme="minorHAnsi"/>
          <w:bCs/>
        </w:rPr>
        <w:t>But it is still up to the RAN4 discussion on whether to support all possible configurations in current spec.</w:t>
      </w:r>
    </w:p>
    <w:p w:rsidR="008C11B0" w:rsidRDefault="00F353B3" w:rsidP="00394DE9">
      <w:pPr>
        <w:pStyle w:val="ListParagraph"/>
        <w:numPr>
          <w:ilvl w:val="0"/>
          <w:numId w:val="13"/>
        </w:numPr>
        <w:jc w:val="both"/>
        <w:rPr>
          <w:rFonts w:asciiTheme="minorHAnsi" w:eastAsia="SimSun" w:hAnsiTheme="minorHAnsi" w:cstheme="minorHAnsi"/>
          <w:bCs/>
        </w:rPr>
      </w:pPr>
      <w:r>
        <w:rPr>
          <w:rFonts w:asciiTheme="minorHAnsi" w:eastAsia="SimSun" w:hAnsiTheme="minorHAnsi" w:cstheme="minorHAnsi"/>
          <w:bCs/>
        </w:rPr>
        <w:lastRenderedPageBreak/>
        <w:t xml:space="preserve">For MGRP, RAN4 needs to decide whether to introduce some larger MGRPs in order to </w:t>
      </w:r>
      <w:r w:rsidRPr="00F353B3">
        <w:rPr>
          <w:rFonts w:asciiTheme="minorHAnsi" w:eastAsia="SimSun" w:hAnsiTheme="minorHAnsi" w:cstheme="minorHAnsi"/>
          <w:bCs/>
        </w:rPr>
        <w:t>reduce throughput los</w:t>
      </w:r>
      <w:r>
        <w:rPr>
          <w:rFonts w:asciiTheme="minorHAnsi" w:eastAsia="SimSun" w:hAnsiTheme="minorHAnsi" w:cstheme="minorHAnsi"/>
          <w:bCs/>
        </w:rPr>
        <w:t xml:space="preserve">s in Network A for </w:t>
      </w:r>
      <w:r w:rsidR="00F40123">
        <w:rPr>
          <w:rFonts w:asciiTheme="minorHAnsi" w:eastAsia="SimSun" w:hAnsiTheme="minorHAnsi" w:cstheme="minorHAnsi"/>
          <w:bCs/>
        </w:rPr>
        <w:t xml:space="preserve">the </w:t>
      </w:r>
      <w:r w:rsidRPr="00F353B3">
        <w:rPr>
          <w:rFonts w:asciiTheme="minorHAnsi" w:eastAsia="SimSun" w:hAnsiTheme="minorHAnsi" w:cstheme="minorHAnsi"/>
          <w:bCs/>
        </w:rPr>
        <w:t xml:space="preserve">measurement </w:t>
      </w:r>
      <w:r w:rsidR="00F40123">
        <w:rPr>
          <w:rFonts w:asciiTheme="minorHAnsi" w:eastAsia="SimSun" w:hAnsiTheme="minorHAnsi" w:cstheme="minorHAnsi"/>
          <w:bCs/>
        </w:rPr>
        <w:t xml:space="preserve">activities </w:t>
      </w:r>
      <w:r w:rsidRPr="00F353B3">
        <w:rPr>
          <w:rFonts w:asciiTheme="minorHAnsi" w:eastAsia="SimSun" w:hAnsiTheme="minorHAnsi" w:cstheme="minorHAnsi"/>
          <w:bCs/>
        </w:rPr>
        <w:t>in Network B</w:t>
      </w:r>
      <w:r>
        <w:rPr>
          <w:rFonts w:asciiTheme="minorHAnsi" w:eastAsia="SimSun" w:hAnsiTheme="minorHAnsi" w:cstheme="minorHAnsi"/>
          <w:bCs/>
        </w:rPr>
        <w:t xml:space="preserve">. </w:t>
      </w:r>
    </w:p>
    <w:p w:rsidR="00F353B3" w:rsidRDefault="00F353B3" w:rsidP="00394DE9">
      <w:pPr>
        <w:pStyle w:val="ListParagraph"/>
        <w:numPr>
          <w:ilvl w:val="0"/>
          <w:numId w:val="13"/>
        </w:numPr>
        <w:jc w:val="both"/>
        <w:rPr>
          <w:rFonts w:asciiTheme="minorHAnsi" w:eastAsia="SimSun" w:hAnsiTheme="minorHAnsi" w:cstheme="minorHAnsi"/>
          <w:bCs/>
        </w:rPr>
      </w:pPr>
      <w:r>
        <w:rPr>
          <w:rFonts w:asciiTheme="minorHAnsi" w:eastAsia="SimSun" w:hAnsiTheme="minorHAnsi" w:cstheme="minorHAnsi"/>
          <w:bCs/>
        </w:rPr>
        <w:t xml:space="preserve">For MGL, RAN4 needs to decide whether to introduce some longer MGLs in order to cover </w:t>
      </w:r>
      <w:r w:rsidRPr="00F353B3">
        <w:rPr>
          <w:rFonts w:asciiTheme="minorHAnsi" w:eastAsia="SimSun" w:hAnsiTheme="minorHAnsi" w:cstheme="minorHAnsi"/>
          <w:bCs/>
        </w:rPr>
        <w:t>more PO configurations</w:t>
      </w:r>
      <w:r>
        <w:rPr>
          <w:rFonts w:asciiTheme="minorHAnsi" w:eastAsia="SimSun" w:hAnsiTheme="minorHAnsi" w:cstheme="minorHAnsi"/>
          <w:bCs/>
        </w:rPr>
        <w:t xml:space="preserve">, </w:t>
      </w:r>
      <w:r w:rsidR="00053E27">
        <w:rPr>
          <w:rFonts w:asciiTheme="minorHAnsi" w:eastAsia="SimSun" w:hAnsiTheme="minorHAnsi" w:cstheme="minorHAnsi"/>
          <w:bCs/>
        </w:rPr>
        <w:t>SIBx</w:t>
      </w:r>
      <w:r w:rsidRPr="00F353B3">
        <w:rPr>
          <w:rFonts w:asciiTheme="minorHAnsi" w:eastAsia="SimSun" w:hAnsiTheme="minorHAnsi" w:cstheme="minorHAnsi"/>
          <w:bCs/>
        </w:rPr>
        <w:t xml:space="preserve"> associated to all SSBs</w:t>
      </w:r>
      <w:r>
        <w:rPr>
          <w:rFonts w:asciiTheme="minorHAnsi" w:eastAsia="SimSun" w:hAnsiTheme="minorHAnsi" w:cstheme="minorHAnsi"/>
          <w:bCs/>
        </w:rPr>
        <w:t xml:space="preserve"> and the whole </w:t>
      </w:r>
      <w:r w:rsidRPr="00F353B3">
        <w:rPr>
          <w:rFonts w:asciiTheme="minorHAnsi" w:eastAsia="SimSun" w:hAnsiTheme="minorHAnsi" w:cstheme="minorHAnsi"/>
          <w:bCs/>
        </w:rPr>
        <w:t>RACH procedure</w:t>
      </w:r>
      <w:r>
        <w:rPr>
          <w:rFonts w:asciiTheme="minorHAnsi" w:eastAsia="SimSun" w:hAnsiTheme="minorHAnsi" w:cstheme="minorHAnsi"/>
          <w:bCs/>
        </w:rPr>
        <w:t xml:space="preserve">. </w:t>
      </w:r>
    </w:p>
    <w:p w:rsidR="00F353B3" w:rsidRDefault="00F353B3" w:rsidP="00394DE9">
      <w:pPr>
        <w:pStyle w:val="ListParagraph"/>
        <w:numPr>
          <w:ilvl w:val="0"/>
          <w:numId w:val="13"/>
        </w:numPr>
        <w:jc w:val="both"/>
        <w:rPr>
          <w:rFonts w:asciiTheme="minorHAnsi" w:eastAsia="SimSun" w:hAnsiTheme="minorHAnsi" w:cstheme="minorHAnsi"/>
          <w:bCs/>
        </w:rPr>
      </w:pPr>
      <w:r>
        <w:rPr>
          <w:rFonts w:asciiTheme="minorHAnsi" w:eastAsia="SimSun" w:hAnsiTheme="minorHAnsi" w:cstheme="minorHAnsi"/>
          <w:bCs/>
        </w:rPr>
        <w:t>For the offset, RAN4 needs to decide whether more than 2</w:t>
      </w:r>
      <w:r w:rsidRPr="00F353B3">
        <w:rPr>
          <w:rFonts w:asciiTheme="minorHAnsi" w:eastAsia="SimSun" w:hAnsiTheme="minorHAnsi" w:cstheme="minorHAnsi"/>
          <w:bCs/>
        </w:rPr>
        <w:t xml:space="preserve"> </w:t>
      </w:r>
      <w:r>
        <w:rPr>
          <w:rFonts w:asciiTheme="minorHAnsi" w:eastAsia="SimSun" w:hAnsiTheme="minorHAnsi" w:cstheme="minorHAnsi"/>
          <w:bCs/>
        </w:rPr>
        <w:t xml:space="preserve">periodic gaps should be introduced to cover the unaligned SMTC </w:t>
      </w:r>
      <w:r w:rsidRPr="00F353B3">
        <w:rPr>
          <w:rFonts w:asciiTheme="minorHAnsi" w:eastAsia="SimSun" w:hAnsiTheme="minorHAnsi" w:cstheme="minorHAnsi"/>
          <w:bCs/>
        </w:rPr>
        <w:t>occasions of intra-frequency and inter-frequency layers in time domain. Or in the other way around RAN4 wants to limit the scenario</w:t>
      </w:r>
      <w:r w:rsidR="00476D8F">
        <w:rPr>
          <w:rFonts w:asciiTheme="minorHAnsi" w:eastAsia="SimSun" w:hAnsiTheme="minorHAnsi" w:cstheme="minorHAnsi"/>
          <w:bCs/>
        </w:rPr>
        <w:t>s</w:t>
      </w:r>
      <w:r w:rsidRPr="00F353B3">
        <w:rPr>
          <w:rFonts w:asciiTheme="minorHAnsi" w:eastAsia="SimSun" w:hAnsiTheme="minorHAnsi" w:cstheme="minorHAnsi"/>
          <w:bCs/>
        </w:rPr>
        <w:t xml:space="preserve"> to consider only aligned SMTCs.</w:t>
      </w:r>
    </w:p>
    <w:p w:rsidR="00911DF1" w:rsidRPr="00476D8F" w:rsidRDefault="00476D8F" w:rsidP="00394DE9">
      <w:pPr>
        <w:pStyle w:val="Caption"/>
        <w:jc w:val="both"/>
        <w:rPr>
          <w:rFonts w:asciiTheme="minorHAnsi" w:hAnsiTheme="minorHAnsi" w:cstheme="minorHAnsi"/>
          <w:bCs/>
        </w:rPr>
      </w:pPr>
      <w:bookmarkStart w:id="13" w:name="_Ref85661608"/>
      <w:r w:rsidRPr="00476D8F">
        <w:rPr>
          <w:rFonts w:asciiTheme="minorHAnsi" w:hAnsiTheme="minorHAnsi" w:cstheme="minorHAnsi"/>
          <w:bCs/>
        </w:rPr>
        <w:t xml:space="preserve">Proposal </w:t>
      </w:r>
      <w:r w:rsidRPr="00476D8F">
        <w:rPr>
          <w:rFonts w:asciiTheme="minorHAnsi" w:hAnsiTheme="minorHAnsi" w:cstheme="minorHAnsi"/>
          <w:bCs/>
        </w:rPr>
        <w:fldChar w:fldCharType="begin"/>
      </w:r>
      <w:r w:rsidRPr="00476D8F">
        <w:rPr>
          <w:rFonts w:asciiTheme="minorHAnsi" w:hAnsiTheme="minorHAnsi" w:cstheme="minorHAnsi"/>
          <w:bCs/>
        </w:rPr>
        <w:instrText xml:space="preserve"> SEQ Proposal \* ARABIC </w:instrText>
      </w:r>
      <w:r w:rsidRPr="00476D8F">
        <w:rPr>
          <w:rFonts w:asciiTheme="minorHAnsi" w:hAnsiTheme="minorHAnsi" w:cstheme="minorHAnsi"/>
          <w:bCs/>
        </w:rPr>
        <w:fldChar w:fldCharType="separate"/>
      </w:r>
      <w:r w:rsidR="00431A4F">
        <w:rPr>
          <w:rFonts w:asciiTheme="minorHAnsi" w:hAnsiTheme="minorHAnsi" w:cstheme="minorHAnsi"/>
          <w:bCs/>
          <w:noProof/>
        </w:rPr>
        <w:t>1</w:t>
      </w:r>
      <w:r w:rsidRPr="00476D8F">
        <w:rPr>
          <w:rFonts w:asciiTheme="minorHAnsi" w:hAnsiTheme="minorHAnsi" w:cstheme="minorHAnsi"/>
          <w:bCs/>
        </w:rPr>
        <w:fldChar w:fldCharType="end"/>
      </w:r>
      <w:r w:rsidRPr="00476D8F">
        <w:rPr>
          <w:rFonts w:asciiTheme="minorHAnsi" w:hAnsiTheme="minorHAnsi" w:cstheme="minorHAnsi"/>
          <w:bCs/>
        </w:rPr>
        <w:t xml:space="preserve">: RAN4 needs to decide whether to introduce some </w:t>
      </w:r>
      <w:r w:rsidR="00092CB6">
        <w:rPr>
          <w:rFonts w:asciiTheme="minorHAnsi" w:hAnsiTheme="minorHAnsi" w:cstheme="minorHAnsi"/>
          <w:bCs/>
        </w:rPr>
        <w:t>longer</w:t>
      </w:r>
      <w:r w:rsidRPr="00476D8F">
        <w:rPr>
          <w:rFonts w:asciiTheme="minorHAnsi" w:hAnsiTheme="minorHAnsi" w:cstheme="minorHAnsi"/>
          <w:bCs/>
        </w:rPr>
        <w:t xml:space="preserve"> MGRPs in order to reduce throughput loss in Network A for </w:t>
      </w:r>
      <w:r w:rsidR="00234FFA">
        <w:rPr>
          <w:rFonts w:asciiTheme="minorHAnsi" w:hAnsiTheme="minorHAnsi" w:cstheme="minorHAnsi"/>
          <w:bCs/>
        </w:rPr>
        <w:t>the measurement activities</w:t>
      </w:r>
      <w:r w:rsidRPr="00476D8F">
        <w:rPr>
          <w:rFonts w:asciiTheme="minorHAnsi" w:hAnsiTheme="minorHAnsi" w:cstheme="minorHAnsi"/>
          <w:bCs/>
        </w:rPr>
        <w:t xml:space="preserve"> in Network B.</w:t>
      </w:r>
      <w:bookmarkEnd w:id="13"/>
    </w:p>
    <w:p w:rsidR="00476D8F" w:rsidRPr="00476D8F" w:rsidRDefault="00476D8F" w:rsidP="00394DE9">
      <w:pPr>
        <w:pStyle w:val="Caption"/>
        <w:jc w:val="both"/>
        <w:rPr>
          <w:rFonts w:asciiTheme="minorHAnsi" w:hAnsiTheme="minorHAnsi" w:cstheme="minorHAnsi"/>
          <w:bCs/>
        </w:rPr>
      </w:pPr>
      <w:bookmarkStart w:id="14" w:name="_Ref85661610"/>
      <w:r w:rsidRPr="00476D8F">
        <w:rPr>
          <w:rFonts w:asciiTheme="minorHAnsi" w:hAnsiTheme="minorHAnsi" w:cstheme="minorHAnsi"/>
          <w:bCs/>
        </w:rPr>
        <w:t xml:space="preserve">Proposal </w:t>
      </w:r>
      <w:r w:rsidRPr="00476D8F">
        <w:rPr>
          <w:rFonts w:asciiTheme="minorHAnsi" w:hAnsiTheme="minorHAnsi" w:cstheme="minorHAnsi"/>
          <w:bCs/>
        </w:rPr>
        <w:fldChar w:fldCharType="begin"/>
      </w:r>
      <w:r w:rsidRPr="00476D8F">
        <w:rPr>
          <w:rFonts w:asciiTheme="minorHAnsi" w:hAnsiTheme="minorHAnsi" w:cstheme="minorHAnsi"/>
          <w:bCs/>
        </w:rPr>
        <w:instrText xml:space="preserve"> SEQ Proposal \* ARABIC </w:instrText>
      </w:r>
      <w:r w:rsidRPr="00476D8F">
        <w:rPr>
          <w:rFonts w:asciiTheme="minorHAnsi" w:hAnsiTheme="minorHAnsi" w:cstheme="minorHAnsi"/>
          <w:bCs/>
        </w:rPr>
        <w:fldChar w:fldCharType="separate"/>
      </w:r>
      <w:r w:rsidR="00431A4F">
        <w:rPr>
          <w:rFonts w:asciiTheme="minorHAnsi" w:hAnsiTheme="minorHAnsi" w:cstheme="minorHAnsi"/>
          <w:bCs/>
          <w:noProof/>
        </w:rPr>
        <w:t>2</w:t>
      </w:r>
      <w:r w:rsidRPr="00476D8F">
        <w:rPr>
          <w:rFonts w:asciiTheme="minorHAnsi" w:hAnsiTheme="minorHAnsi" w:cstheme="minorHAnsi"/>
          <w:bCs/>
        </w:rPr>
        <w:fldChar w:fldCharType="end"/>
      </w:r>
      <w:r w:rsidRPr="00476D8F">
        <w:rPr>
          <w:rFonts w:asciiTheme="minorHAnsi" w:hAnsiTheme="minorHAnsi" w:cstheme="minorHAnsi"/>
          <w:bCs/>
        </w:rPr>
        <w:t xml:space="preserve">: </w:t>
      </w:r>
      <w:r>
        <w:rPr>
          <w:rFonts w:asciiTheme="minorHAnsi" w:hAnsiTheme="minorHAnsi" w:cstheme="minorHAnsi"/>
          <w:bCs/>
        </w:rPr>
        <w:t xml:space="preserve">RAN4 needs to decide whether to introduce some longer MGLs in order to cover </w:t>
      </w:r>
      <w:r w:rsidRPr="00F353B3">
        <w:rPr>
          <w:rFonts w:asciiTheme="minorHAnsi" w:hAnsiTheme="minorHAnsi" w:cstheme="minorHAnsi"/>
          <w:bCs/>
        </w:rPr>
        <w:t>more PO configurations</w:t>
      </w:r>
      <w:r>
        <w:rPr>
          <w:rFonts w:asciiTheme="minorHAnsi" w:hAnsiTheme="minorHAnsi" w:cstheme="minorHAnsi"/>
          <w:bCs/>
        </w:rPr>
        <w:t xml:space="preserve">, </w:t>
      </w:r>
      <w:r w:rsidRPr="00F353B3">
        <w:rPr>
          <w:rFonts w:asciiTheme="minorHAnsi" w:hAnsiTheme="minorHAnsi" w:cstheme="minorHAnsi"/>
          <w:bCs/>
        </w:rPr>
        <w:t>SIB</w:t>
      </w:r>
      <w:r w:rsidR="00053E27">
        <w:rPr>
          <w:rFonts w:asciiTheme="minorHAnsi" w:hAnsiTheme="minorHAnsi" w:cstheme="minorHAnsi"/>
          <w:bCs/>
        </w:rPr>
        <w:t>x</w:t>
      </w:r>
      <w:r w:rsidRPr="00F353B3">
        <w:rPr>
          <w:rFonts w:asciiTheme="minorHAnsi" w:hAnsiTheme="minorHAnsi" w:cstheme="minorHAnsi"/>
          <w:bCs/>
        </w:rPr>
        <w:t xml:space="preserve"> associated to all SSBs</w:t>
      </w:r>
      <w:r>
        <w:rPr>
          <w:rFonts w:asciiTheme="minorHAnsi" w:hAnsiTheme="minorHAnsi" w:cstheme="minorHAnsi"/>
          <w:bCs/>
        </w:rPr>
        <w:t xml:space="preserve"> and the whole </w:t>
      </w:r>
      <w:r w:rsidRPr="00F353B3">
        <w:rPr>
          <w:rFonts w:asciiTheme="minorHAnsi" w:hAnsiTheme="minorHAnsi" w:cstheme="minorHAnsi"/>
          <w:bCs/>
        </w:rPr>
        <w:t>RACH procedure</w:t>
      </w:r>
      <w:r w:rsidRPr="00476D8F">
        <w:rPr>
          <w:rFonts w:asciiTheme="minorHAnsi" w:hAnsiTheme="minorHAnsi" w:cstheme="minorHAnsi"/>
          <w:bCs/>
        </w:rPr>
        <w:t>.</w:t>
      </w:r>
      <w:bookmarkEnd w:id="14"/>
    </w:p>
    <w:p w:rsidR="00476D8F" w:rsidRPr="00476D8F" w:rsidRDefault="00476D8F" w:rsidP="00394DE9">
      <w:pPr>
        <w:pStyle w:val="Caption"/>
        <w:jc w:val="both"/>
        <w:rPr>
          <w:rFonts w:asciiTheme="minorHAnsi" w:hAnsiTheme="minorHAnsi" w:cstheme="minorHAnsi"/>
          <w:bCs/>
        </w:rPr>
      </w:pPr>
      <w:bookmarkStart w:id="15" w:name="_Ref85661612"/>
      <w:r w:rsidRPr="00476D8F">
        <w:rPr>
          <w:rFonts w:asciiTheme="minorHAnsi" w:hAnsiTheme="minorHAnsi" w:cstheme="minorHAnsi"/>
          <w:bCs/>
        </w:rPr>
        <w:t xml:space="preserve">Proposal </w:t>
      </w:r>
      <w:r w:rsidRPr="00476D8F">
        <w:rPr>
          <w:rFonts w:asciiTheme="minorHAnsi" w:hAnsiTheme="minorHAnsi" w:cstheme="minorHAnsi"/>
          <w:bCs/>
        </w:rPr>
        <w:fldChar w:fldCharType="begin"/>
      </w:r>
      <w:r w:rsidRPr="00476D8F">
        <w:rPr>
          <w:rFonts w:asciiTheme="minorHAnsi" w:hAnsiTheme="minorHAnsi" w:cstheme="minorHAnsi"/>
          <w:bCs/>
        </w:rPr>
        <w:instrText xml:space="preserve"> SEQ Proposal \* ARABIC </w:instrText>
      </w:r>
      <w:r w:rsidRPr="00476D8F">
        <w:rPr>
          <w:rFonts w:asciiTheme="minorHAnsi" w:hAnsiTheme="minorHAnsi" w:cstheme="minorHAnsi"/>
          <w:bCs/>
        </w:rPr>
        <w:fldChar w:fldCharType="separate"/>
      </w:r>
      <w:r w:rsidR="00431A4F">
        <w:rPr>
          <w:rFonts w:asciiTheme="minorHAnsi" w:hAnsiTheme="minorHAnsi" w:cstheme="minorHAnsi"/>
          <w:bCs/>
          <w:noProof/>
        </w:rPr>
        <w:t>3</w:t>
      </w:r>
      <w:r w:rsidRPr="00476D8F">
        <w:rPr>
          <w:rFonts w:asciiTheme="minorHAnsi" w:hAnsiTheme="minorHAnsi" w:cstheme="minorHAnsi"/>
          <w:bCs/>
        </w:rPr>
        <w:fldChar w:fldCharType="end"/>
      </w:r>
      <w:r w:rsidRPr="00476D8F">
        <w:rPr>
          <w:rFonts w:asciiTheme="minorHAnsi" w:hAnsiTheme="minorHAnsi" w:cstheme="minorHAnsi"/>
          <w:bCs/>
        </w:rPr>
        <w:t xml:space="preserve">: </w:t>
      </w:r>
      <w:r>
        <w:rPr>
          <w:rFonts w:asciiTheme="minorHAnsi" w:hAnsiTheme="minorHAnsi" w:cstheme="minorHAnsi"/>
          <w:bCs/>
        </w:rPr>
        <w:t>RAN4 needs to decide whether more than 2</w:t>
      </w:r>
      <w:r w:rsidRPr="00F353B3">
        <w:rPr>
          <w:rFonts w:asciiTheme="minorHAnsi" w:hAnsiTheme="minorHAnsi" w:cstheme="minorHAnsi"/>
          <w:bCs/>
        </w:rPr>
        <w:t xml:space="preserve"> </w:t>
      </w:r>
      <w:r>
        <w:rPr>
          <w:rFonts w:asciiTheme="minorHAnsi" w:hAnsiTheme="minorHAnsi" w:cstheme="minorHAnsi"/>
          <w:bCs/>
        </w:rPr>
        <w:t xml:space="preserve">periodic gaps should be introduced to cover the unaligned SMTC </w:t>
      </w:r>
      <w:r w:rsidRPr="00F353B3">
        <w:rPr>
          <w:rFonts w:asciiTheme="minorHAnsi" w:hAnsiTheme="minorHAnsi" w:cstheme="minorHAnsi"/>
          <w:bCs/>
        </w:rPr>
        <w:t>occasions of intra-frequency and inter-frequency layers in time domain</w:t>
      </w:r>
      <w:r>
        <w:rPr>
          <w:rFonts w:asciiTheme="minorHAnsi" w:hAnsiTheme="minorHAnsi" w:cstheme="minorHAnsi"/>
          <w:bCs/>
        </w:rPr>
        <w:t>, o</w:t>
      </w:r>
      <w:r w:rsidRPr="00F353B3">
        <w:rPr>
          <w:rFonts w:asciiTheme="minorHAnsi" w:hAnsiTheme="minorHAnsi" w:cstheme="minorHAnsi"/>
          <w:bCs/>
        </w:rPr>
        <w:t>r limit the scenario</w:t>
      </w:r>
      <w:r>
        <w:rPr>
          <w:rFonts w:asciiTheme="minorHAnsi" w:hAnsiTheme="minorHAnsi" w:cstheme="minorHAnsi"/>
          <w:bCs/>
        </w:rPr>
        <w:t>s</w:t>
      </w:r>
      <w:r w:rsidRPr="00F353B3">
        <w:rPr>
          <w:rFonts w:asciiTheme="minorHAnsi" w:hAnsiTheme="minorHAnsi" w:cstheme="minorHAnsi"/>
          <w:bCs/>
        </w:rPr>
        <w:t xml:space="preserve"> to consider only aligned SMTCs</w:t>
      </w:r>
      <w:r w:rsidRPr="00476D8F">
        <w:rPr>
          <w:rFonts w:asciiTheme="minorHAnsi" w:hAnsiTheme="minorHAnsi" w:cstheme="minorHAnsi"/>
          <w:bCs/>
        </w:rPr>
        <w:t>.</w:t>
      </w:r>
      <w:bookmarkEnd w:id="15"/>
    </w:p>
    <w:p w:rsidR="00476D8F" w:rsidRPr="00077A5D" w:rsidRDefault="00476D8F" w:rsidP="00476D8F">
      <w:pPr>
        <w:pStyle w:val="Heading1"/>
        <w:numPr>
          <w:ilvl w:val="0"/>
          <w:numId w:val="1"/>
        </w:numPr>
        <w:ind w:hanging="720"/>
        <w:rPr>
          <w:rFonts w:ascii="Calibri" w:eastAsiaTheme="minorEastAsia" w:hAnsi="Calibri" w:cs="Calibri"/>
          <w:b/>
          <w:sz w:val="22"/>
          <w:szCs w:val="22"/>
          <w:lang w:val="en-US" w:eastAsia="zh-TW"/>
        </w:rPr>
      </w:pPr>
      <w:r>
        <w:rPr>
          <w:rFonts w:ascii="Calibri" w:eastAsiaTheme="minorEastAsia" w:hAnsi="Calibri" w:cs="Calibri"/>
          <w:b/>
          <w:sz w:val="22"/>
          <w:szCs w:val="22"/>
          <w:lang w:val="en-US" w:eastAsia="zh-TW"/>
        </w:rPr>
        <w:t>RAN4 spec impact</w:t>
      </w:r>
    </w:p>
    <w:p w:rsidR="001358AE" w:rsidRPr="001358AE" w:rsidRDefault="001358AE" w:rsidP="001358AE">
      <w:pPr>
        <w:jc w:val="both"/>
        <w:rPr>
          <w:rFonts w:asciiTheme="minorHAnsi" w:eastAsia="SimSun" w:hAnsiTheme="minorHAnsi" w:cstheme="minorHAnsi"/>
          <w:bCs/>
        </w:rPr>
      </w:pPr>
      <w:r>
        <w:rPr>
          <w:rFonts w:asciiTheme="minorHAnsi" w:eastAsia="SimSun" w:hAnsiTheme="minorHAnsi" w:cstheme="minorHAnsi"/>
          <w:bCs/>
        </w:rPr>
        <w:t>T</w:t>
      </w:r>
      <w:r w:rsidRPr="001358AE">
        <w:rPr>
          <w:rFonts w:asciiTheme="minorHAnsi" w:eastAsia="SimSun" w:hAnsiTheme="minorHAnsi" w:cstheme="minorHAnsi"/>
          <w:bCs/>
        </w:rPr>
        <w:t>he impact to RAN4 spec would be huge. As the new gap offset</w:t>
      </w:r>
      <w:r w:rsidR="00263448">
        <w:rPr>
          <w:rFonts w:asciiTheme="minorHAnsi" w:eastAsia="SimSun" w:hAnsiTheme="minorHAnsi" w:cstheme="minorHAnsi"/>
          <w:bCs/>
        </w:rPr>
        <w:t>s</w:t>
      </w:r>
      <w:r w:rsidRPr="001358AE">
        <w:rPr>
          <w:rFonts w:asciiTheme="minorHAnsi" w:eastAsia="SimSun" w:hAnsiTheme="minorHAnsi" w:cstheme="minorHAnsi"/>
          <w:bCs/>
        </w:rPr>
        <w:t xml:space="preserve"> could be </w:t>
      </w:r>
      <w:r>
        <w:rPr>
          <w:rFonts w:asciiTheme="minorHAnsi" w:eastAsia="SimSun" w:hAnsiTheme="minorHAnsi" w:cstheme="minorHAnsi"/>
          <w:bCs/>
        </w:rPr>
        <w:t xml:space="preserve">any </w:t>
      </w:r>
      <w:r w:rsidRPr="001358AE">
        <w:rPr>
          <w:rFonts w:asciiTheme="minorHAnsi" w:eastAsia="SimSun" w:hAnsiTheme="minorHAnsi" w:cstheme="minorHAnsi"/>
          <w:bCs/>
        </w:rPr>
        <w:t xml:space="preserve">arbitrary </w:t>
      </w:r>
      <w:r>
        <w:rPr>
          <w:rFonts w:asciiTheme="minorHAnsi" w:eastAsia="SimSun" w:hAnsiTheme="minorHAnsi" w:cstheme="minorHAnsi"/>
          <w:bCs/>
        </w:rPr>
        <w:t xml:space="preserve">value </w:t>
      </w:r>
      <w:r w:rsidRPr="001358AE">
        <w:rPr>
          <w:rFonts w:asciiTheme="minorHAnsi" w:eastAsia="SimSun" w:hAnsiTheme="minorHAnsi" w:cstheme="minorHAnsi"/>
          <w:bCs/>
        </w:rPr>
        <w:t>(depending on Network B configuration</w:t>
      </w:r>
      <w:r w:rsidR="00B527DF">
        <w:rPr>
          <w:rFonts w:asciiTheme="minorHAnsi" w:eastAsia="SimSun" w:hAnsiTheme="minorHAnsi" w:cstheme="minorHAnsi"/>
          <w:bCs/>
        </w:rPr>
        <w:t>s</w:t>
      </w:r>
      <w:r w:rsidRPr="001358AE">
        <w:rPr>
          <w:rFonts w:asciiTheme="minorHAnsi" w:eastAsia="SimSun" w:hAnsiTheme="minorHAnsi" w:cstheme="minorHAnsi"/>
          <w:bCs/>
        </w:rPr>
        <w:t>), the gap occasion</w:t>
      </w:r>
      <w:r w:rsidR="007E0F3B">
        <w:rPr>
          <w:rFonts w:asciiTheme="minorHAnsi" w:eastAsia="SimSun" w:hAnsiTheme="minorHAnsi" w:cstheme="minorHAnsi"/>
          <w:bCs/>
        </w:rPr>
        <w:t>s</w:t>
      </w:r>
      <w:r w:rsidRPr="001358AE">
        <w:rPr>
          <w:rFonts w:asciiTheme="minorHAnsi" w:eastAsia="SimSun" w:hAnsiTheme="minorHAnsi" w:cstheme="minorHAnsi"/>
          <w:bCs/>
        </w:rPr>
        <w:t xml:space="preserve"> for MU-SIM could overlap with other regular measurement gap</w:t>
      </w:r>
      <w:r>
        <w:rPr>
          <w:rFonts w:asciiTheme="minorHAnsi" w:eastAsia="SimSun" w:hAnsiTheme="minorHAnsi" w:cstheme="minorHAnsi"/>
          <w:bCs/>
        </w:rPr>
        <w:t>(s)</w:t>
      </w:r>
      <w:r w:rsidRPr="001358AE">
        <w:rPr>
          <w:rFonts w:asciiTheme="minorHAnsi" w:eastAsia="SimSun" w:hAnsiTheme="minorHAnsi" w:cstheme="minorHAnsi"/>
          <w:bCs/>
        </w:rPr>
        <w:t xml:space="preserve"> configured for RRM purposes in Network A. Given </w:t>
      </w:r>
      <w:r>
        <w:rPr>
          <w:rFonts w:asciiTheme="minorHAnsi" w:eastAsia="SimSun" w:hAnsiTheme="minorHAnsi" w:cstheme="minorHAnsi"/>
          <w:bCs/>
        </w:rPr>
        <w:t xml:space="preserve">that </w:t>
      </w:r>
      <w:r w:rsidRPr="001358AE">
        <w:rPr>
          <w:rFonts w:asciiTheme="minorHAnsi" w:eastAsia="SimSun" w:hAnsiTheme="minorHAnsi" w:cstheme="minorHAnsi"/>
          <w:bCs/>
        </w:rPr>
        <w:t>the current principle that UE is only expect</w:t>
      </w:r>
      <w:r w:rsidR="008E0B9A">
        <w:rPr>
          <w:rFonts w:asciiTheme="minorHAnsi" w:eastAsia="SimSun" w:hAnsiTheme="minorHAnsi" w:cstheme="minorHAnsi"/>
          <w:bCs/>
        </w:rPr>
        <w:t>ed</w:t>
      </w:r>
      <w:r w:rsidRPr="001358AE">
        <w:rPr>
          <w:rFonts w:asciiTheme="minorHAnsi" w:eastAsia="SimSun" w:hAnsiTheme="minorHAnsi" w:cstheme="minorHAnsi"/>
          <w:bCs/>
        </w:rPr>
        <w:t xml:space="preserve"> to measure one frequency layer at a time. </w:t>
      </w:r>
      <w:r>
        <w:rPr>
          <w:rFonts w:asciiTheme="minorHAnsi" w:eastAsia="SimSun" w:hAnsiTheme="minorHAnsi" w:cstheme="minorHAnsi"/>
          <w:bCs/>
        </w:rPr>
        <w:t xml:space="preserve">All the frequency layers configured by Network A and Network B may need to share the same gap. In other words, the delay requirement will be changed. </w:t>
      </w:r>
      <w:r w:rsidRPr="001358AE">
        <w:rPr>
          <w:rFonts w:asciiTheme="minorHAnsi" w:eastAsia="SimSun" w:hAnsiTheme="minorHAnsi" w:cstheme="minorHAnsi"/>
          <w:bCs/>
        </w:rPr>
        <w:t xml:space="preserve">RAN4 needs more time to figure out the corresponding requirement, if possible. </w:t>
      </w:r>
    </w:p>
    <w:p w:rsidR="001358AE" w:rsidRPr="001358AE" w:rsidRDefault="001358AE" w:rsidP="001358AE">
      <w:pPr>
        <w:jc w:val="both"/>
        <w:rPr>
          <w:rFonts w:asciiTheme="minorHAnsi" w:eastAsia="SimSun" w:hAnsiTheme="minorHAnsi" w:cstheme="minorHAnsi"/>
          <w:bCs/>
        </w:rPr>
      </w:pPr>
      <w:r w:rsidRPr="001358AE">
        <w:rPr>
          <w:rFonts w:asciiTheme="minorHAnsi" w:eastAsia="SimSun" w:hAnsiTheme="minorHAnsi" w:cstheme="minorHAnsi"/>
          <w:bCs/>
        </w:rPr>
        <w:t>Th</w:t>
      </w:r>
      <w:r>
        <w:rPr>
          <w:rFonts w:asciiTheme="minorHAnsi" w:eastAsia="SimSun" w:hAnsiTheme="minorHAnsi" w:cstheme="minorHAnsi"/>
          <w:bCs/>
        </w:rPr>
        <w:t>is</w:t>
      </w:r>
      <w:r w:rsidRPr="001358AE">
        <w:rPr>
          <w:rFonts w:asciiTheme="minorHAnsi" w:eastAsia="SimSun" w:hAnsiTheme="minorHAnsi" w:cstheme="minorHAnsi"/>
          <w:bCs/>
        </w:rPr>
        <w:t xml:space="preserve"> additional UE</w:t>
      </w:r>
      <w:r>
        <w:rPr>
          <w:rFonts w:asciiTheme="minorHAnsi" w:eastAsia="SimSun" w:hAnsiTheme="minorHAnsi" w:cstheme="minorHAnsi"/>
          <w:bCs/>
        </w:rPr>
        <w:t xml:space="preserve"> measurement</w:t>
      </w:r>
      <w:r w:rsidRPr="001358AE">
        <w:rPr>
          <w:rFonts w:asciiTheme="minorHAnsi" w:eastAsia="SimSun" w:hAnsiTheme="minorHAnsi" w:cstheme="minorHAnsi"/>
          <w:bCs/>
        </w:rPr>
        <w:t xml:space="preserve"> behavio</w:t>
      </w:r>
      <w:r>
        <w:rPr>
          <w:rFonts w:asciiTheme="minorHAnsi" w:eastAsia="SimSun" w:hAnsiTheme="minorHAnsi" w:cstheme="minorHAnsi"/>
          <w:bCs/>
        </w:rPr>
        <w:t>u</w:t>
      </w:r>
      <w:r w:rsidRPr="001358AE">
        <w:rPr>
          <w:rFonts w:asciiTheme="minorHAnsi" w:eastAsia="SimSun" w:hAnsiTheme="minorHAnsi" w:cstheme="minorHAnsi"/>
          <w:bCs/>
        </w:rPr>
        <w:t xml:space="preserve">r may lead to </w:t>
      </w:r>
      <w:r>
        <w:rPr>
          <w:rFonts w:asciiTheme="minorHAnsi" w:eastAsia="SimSun" w:hAnsiTheme="minorHAnsi" w:cstheme="minorHAnsi"/>
          <w:bCs/>
        </w:rPr>
        <w:t>some</w:t>
      </w:r>
      <w:r w:rsidRPr="001358AE">
        <w:rPr>
          <w:rFonts w:asciiTheme="minorHAnsi" w:eastAsia="SimSun" w:hAnsiTheme="minorHAnsi" w:cstheme="minorHAnsi"/>
          <w:bCs/>
        </w:rPr>
        <w:t xml:space="preserve"> uncertainty for Network A to estimate UE’s measurement delay. E.g., if Network A configures a gap for a UE to measure 3 frequency layers, and Network B configures 7 frequency layers in IDLE mode. Without MU-SIM, network can roughly estimate that the measurement delay of each layer will be scaled by 3. However, with MU-SIM feature enabled, the measurement delay could actually be scaled by 10</w:t>
      </w:r>
      <w:r>
        <w:rPr>
          <w:rFonts w:asciiTheme="minorHAnsi" w:eastAsia="SimSun" w:hAnsiTheme="minorHAnsi" w:cstheme="minorHAnsi"/>
          <w:bCs/>
        </w:rPr>
        <w:t xml:space="preserve"> instead</w:t>
      </w:r>
      <w:r w:rsidRPr="001358AE">
        <w:rPr>
          <w:rFonts w:asciiTheme="minorHAnsi" w:eastAsia="SimSun" w:hAnsiTheme="minorHAnsi" w:cstheme="minorHAnsi"/>
          <w:bCs/>
        </w:rPr>
        <w:t xml:space="preserve">. And this </w:t>
      </w:r>
      <w:r>
        <w:rPr>
          <w:rFonts w:asciiTheme="minorHAnsi" w:eastAsia="SimSun" w:hAnsiTheme="minorHAnsi" w:cstheme="minorHAnsi"/>
          <w:bCs/>
        </w:rPr>
        <w:t xml:space="preserve">change is </w:t>
      </w:r>
      <w:r w:rsidRPr="001358AE">
        <w:rPr>
          <w:rFonts w:asciiTheme="minorHAnsi" w:eastAsia="SimSun" w:hAnsiTheme="minorHAnsi" w:cstheme="minorHAnsi"/>
          <w:bCs/>
        </w:rPr>
        <w:t>not known by Network A.</w:t>
      </w:r>
    </w:p>
    <w:p w:rsidR="00476D8F" w:rsidRPr="001358AE" w:rsidRDefault="001358AE" w:rsidP="001358AE">
      <w:pPr>
        <w:jc w:val="both"/>
        <w:rPr>
          <w:rFonts w:asciiTheme="minorHAnsi" w:eastAsia="SimSun" w:hAnsiTheme="minorHAnsi" w:cstheme="minorHAnsi"/>
          <w:bCs/>
        </w:rPr>
      </w:pPr>
      <w:r w:rsidRPr="001358AE">
        <w:rPr>
          <w:rFonts w:asciiTheme="minorHAnsi" w:eastAsia="SimSun" w:hAnsiTheme="minorHAnsi" w:cstheme="minorHAnsi"/>
          <w:bCs/>
        </w:rPr>
        <w:t xml:space="preserve">RAN4 is currently working on Rel-17 MG enhancement in which </w:t>
      </w:r>
      <w:r w:rsidR="00937152">
        <w:rPr>
          <w:rFonts w:asciiTheme="minorHAnsi" w:eastAsia="SimSun" w:hAnsiTheme="minorHAnsi" w:cstheme="minorHAnsi"/>
          <w:bCs/>
        </w:rPr>
        <w:t>one</w:t>
      </w:r>
      <w:r w:rsidRPr="001358AE">
        <w:rPr>
          <w:rFonts w:asciiTheme="minorHAnsi" w:eastAsia="SimSun" w:hAnsiTheme="minorHAnsi" w:cstheme="minorHAnsi"/>
          <w:bCs/>
        </w:rPr>
        <w:t xml:space="preserve"> objective is to introduce concurrent gap. It may already take RAN4 the whole Rel-17 release to finalize the requirement with at most 2 gaps configured to UE. It is obviously </w:t>
      </w:r>
      <w:r w:rsidR="00E26A08">
        <w:rPr>
          <w:rFonts w:asciiTheme="minorHAnsi" w:eastAsia="SimSun" w:hAnsiTheme="minorHAnsi" w:cstheme="minorHAnsi"/>
          <w:bCs/>
        </w:rPr>
        <w:t>more complex</w:t>
      </w:r>
      <w:r w:rsidRPr="001358AE">
        <w:rPr>
          <w:rFonts w:asciiTheme="minorHAnsi" w:eastAsia="SimSun" w:hAnsiTheme="minorHAnsi" w:cstheme="minorHAnsi"/>
          <w:bCs/>
        </w:rPr>
        <w:t xml:space="preserve"> to further consider </w:t>
      </w:r>
      <w:r>
        <w:rPr>
          <w:rFonts w:asciiTheme="minorHAnsi" w:eastAsia="SimSun" w:hAnsiTheme="minorHAnsi" w:cstheme="minorHAnsi"/>
          <w:bCs/>
        </w:rPr>
        <w:t>adding 3 more gaps</w:t>
      </w:r>
      <w:r w:rsidRPr="001358AE">
        <w:rPr>
          <w:rFonts w:asciiTheme="minorHAnsi" w:eastAsia="SimSun" w:hAnsiTheme="minorHAnsi" w:cstheme="minorHAnsi"/>
          <w:bCs/>
        </w:rPr>
        <w:t>.</w:t>
      </w:r>
      <w:r>
        <w:rPr>
          <w:rFonts w:asciiTheme="minorHAnsi" w:eastAsia="SimSun" w:hAnsiTheme="minorHAnsi" w:cstheme="minorHAnsi"/>
          <w:bCs/>
        </w:rPr>
        <w:t xml:space="preserve"> In our view, </w:t>
      </w:r>
      <w:r w:rsidRPr="001358AE">
        <w:rPr>
          <w:rFonts w:asciiTheme="minorHAnsi" w:eastAsia="SimSun" w:hAnsiTheme="minorHAnsi" w:cstheme="minorHAnsi"/>
          <w:bCs/>
        </w:rPr>
        <w:t xml:space="preserve">RAN4 </w:t>
      </w:r>
      <w:r>
        <w:rPr>
          <w:rFonts w:asciiTheme="minorHAnsi" w:eastAsia="SimSun" w:hAnsiTheme="minorHAnsi" w:cstheme="minorHAnsi"/>
          <w:bCs/>
        </w:rPr>
        <w:t>could still help to add</w:t>
      </w:r>
      <w:r w:rsidRPr="001358AE">
        <w:rPr>
          <w:rFonts w:asciiTheme="minorHAnsi" w:eastAsia="SimSun" w:hAnsiTheme="minorHAnsi" w:cstheme="minorHAnsi"/>
          <w:bCs/>
        </w:rPr>
        <w:t xml:space="preserve"> new gap patterns in </w:t>
      </w:r>
      <w:r>
        <w:rPr>
          <w:rFonts w:asciiTheme="minorHAnsi" w:eastAsia="SimSun" w:hAnsiTheme="minorHAnsi" w:cstheme="minorHAnsi"/>
          <w:bCs/>
        </w:rPr>
        <w:t>TS38.133 per RAN2’s request</w:t>
      </w:r>
      <w:r w:rsidRPr="001358AE">
        <w:rPr>
          <w:rFonts w:asciiTheme="minorHAnsi" w:eastAsia="SimSun" w:hAnsiTheme="minorHAnsi" w:cstheme="minorHAnsi"/>
          <w:bCs/>
        </w:rPr>
        <w:t xml:space="preserve">. But due to the current RAN4 workload, </w:t>
      </w:r>
      <w:r>
        <w:rPr>
          <w:rFonts w:asciiTheme="minorHAnsi" w:eastAsia="SimSun" w:hAnsiTheme="minorHAnsi" w:cstheme="minorHAnsi"/>
          <w:bCs/>
        </w:rPr>
        <w:t xml:space="preserve">we suggest that </w:t>
      </w:r>
      <w:r w:rsidRPr="001358AE">
        <w:rPr>
          <w:rFonts w:asciiTheme="minorHAnsi" w:eastAsia="SimSun" w:hAnsiTheme="minorHAnsi" w:cstheme="minorHAnsi"/>
          <w:bCs/>
        </w:rPr>
        <w:t xml:space="preserve">no requirements for MU-SIM </w:t>
      </w:r>
      <w:r>
        <w:rPr>
          <w:rFonts w:asciiTheme="minorHAnsi" w:eastAsia="SimSun" w:hAnsiTheme="minorHAnsi" w:cstheme="minorHAnsi"/>
          <w:bCs/>
        </w:rPr>
        <w:t>is</w:t>
      </w:r>
      <w:r w:rsidRPr="001358AE">
        <w:rPr>
          <w:rFonts w:asciiTheme="minorHAnsi" w:eastAsia="SimSun" w:hAnsiTheme="minorHAnsi" w:cstheme="minorHAnsi"/>
          <w:bCs/>
        </w:rPr>
        <w:t xml:space="preserve"> be introduced in Rel-17.</w:t>
      </w:r>
    </w:p>
    <w:p w:rsidR="00476D8F" w:rsidRPr="001358AE" w:rsidRDefault="001358AE" w:rsidP="001358AE">
      <w:pPr>
        <w:pStyle w:val="Caption"/>
        <w:jc w:val="both"/>
        <w:rPr>
          <w:rFonts w:asciiTheme="minorHAnsi" w:hAnsiTheme="minorHAnsi" w:cstheme="minorHAnsi"/>
          <w:bCs/>
        </w:rPr>
      </w:pPr>
      <w:bookmarkStart w:id="16" w:name="_Ref85661614"/>
      <w:r w:rsidRPr="001358AE">
        <w:rPr>
          <w:rFonts w:asciiTheme="minorHAnsi" w:hAnsiTheme="minorHAnsi" w:cstheme="minorHAnsi"/>
          <w:bCs/>
        </w:rPr>
        <w:t xml:space="preserve">Proposal </w:t>
      </w:r>
      <w:r w:rsidRPr="001358AE">
        <w:rPr>
          <w:rFonts w:asciiTheme="minorHAnsi" w:hAnsiTheme="minorHAnsi" w:cstheme="minorHAnsi"/>
          <w:bCs/>
        </w:rPr>
        <w:fldChar w:fldCharType="begin"/>
      </w:r>
      <w:r w:rsidRPr="001358AE">
        <w:rPr>
          <w:rFonts w:asciiTheme="minorHAnsi" w:hAnsiTheme="minorHAnsi" w:cstheme="minorHAnsi"/>
          <w:bCs/>
        </w:rPr>
        <w:instrText xml:space="preserve"> SEQ Proposal \* ARABIC </w:instrText>
      </w:r>
      <w:r w:rsidRPr="001358AE">
        <w:rPr>
          <w:rFonts w:asciiTheme="minorHAnsi" w:hAnsiTheme="minorHAnsi" w:cstheme="minorHAnsi"/>
          <w:bCs/>
        </w:rPr>
        <w:fldChar w:fldCharType="separate"/>
      </w:r>
      <w:r w:rsidR="00431A4F">
        <w:rPr>
          <w:rFonts w:asciiTheme="minorHAnsi" w:hAnsiTheme="minorHAnsi" w:cstheme="minorHAnsi"/>
          <w:bCs/>
          <w:noProof/>
        </w:rPr>
        <w:t>4</w:t>
      </w:r>
      <w:r w:rsidRPr="001358AE">
        <w:rPr>
          <w:rFonts w:asciiTheme="minorHAnsi" w:hAnsiTheme="minorHAnsi" w:cstheme="minorHAnsi"/>
          <w:bCs/>
        </w:rPr>
        <w:fldChar w:fldCharType="end"/>
      </w:r>
      <w:r w:rsidRPr="001358AE">
        <w:rPr>
          <w:rFonts w:asciiTheme="minorHAnsi" w:hAnsiTheme="minorHAnsi" w:cstheme="minorHAnsi"/>
          <w:bCs/>
        </w:rPr>
        <w:t>: RAN4 to add new gap patterns in TS38.133 per RAN2’s request</w:t>
      </w:r>
      <w:r>
        <w:rPr>
          <w:rFonts w:asciiTheme="minorHAnsi" w:hAnsiTheme="minorHAnsi" w:cstheme="minorHAnsi"/>
          <w:bCs/>
        </w:rPr>
        <w:t xml:space="preserve">, but </w:t>
      </w:r>
      <w:r w:rsidRPr="001358AE">
        <w:rPr>
          <w:rFonts w:asciiTheme="minorHAnsi" w:hAnsiTheme="minorHAnsi" w:cstheme="minorHAnsi"/>
          <w:bCs/>
        </w:rPr>
        <w:t>no requirements for MU-SIM is introduced in Rel-17</w:t>
      </w:r>
      <w:r>
        <w:rPr>
          <w:rFonts w:asciiTheme="minorHAnsi" w:hAnsiTheme="minorHAnsi" w:cstheme="minorHAnsi"/>
          <w:bCs/>
        </w:rPr>
        <w:t>.</w:t>
      </w:r>
      <w:bookmarkEnd w:id="16"/>
    </w:p>
    <w:bookmarkEnd w:id="6"/>
    <w:p w:rsidR="00396914" w:rsidRPr="00077A5D" w:rsidRDefault="00396914" w:rsidP="00396914">
      <w:pPr>
        <w:pStyle w:val="Heading1"/>
        <w:numPr>
          <w:ilvl w:val="0"/>
          <w:numId w:val="1"/>
        </w:numPr>
        <w:ind w:hanging="720"/>
        <w:rPr>
          <w:rFonts w:ascii="Calibri" w:eastAsiaTheme="minorEastAsia" w:hAnsi="Calibri" w:cs="Calibri"/>
          <w:b/>
          <w:sz w:val="22"/>
          <w:szCs w:val="22"/>
          <w:lang w:val="en-US" w:eastAsia="zh-TW"/>
        </w:rPr>
      </w:pPr>
      <w:r w:rsidRPr="00077A5D">
        <w:rPr>
          <w:rFonts w:ascii="Calibri" w:eastAsiaTheme="minorEastAsia" w:hAnsi="Calibri" w:cs="Calibri"/>
          <w:b/>
          <w:sz w:val="22"/>
          <w:szCs w:val="22"/>
          <w:lang w:val="en-US" w:eastAsia="zh-TW"/>
        </w:rPr>
        <w:t>Conclusion</w:t>
      </w:r>
    </w:p>
    <w:p w:rsidR="00B20D1E" w:rsidRDefault="00085372" w:rsidP="00B20D1E">
      <w:pPr>
        <w:jc w:val="both"/>
        <w:rPr>
          <w:rFonts w:ascii="Calibri" w:eastAsia="新細明體" w:hAnsi="Calibri" w:cs="Calibri"/>
          <w:color w:val="0D0D0D"/>
          <w:sz w:val="22"/>
          <w:szCs w:val="22"/>
          <w:lang w:eastAsia="zh-TW"/>
        </w:rPr>
      </w:pPr>
      <w:r w:rsidRPr="00850103">
        <w:rPr>
          <w:rFonts w:asciiTheme="minorHAnsi" w:eastAsia="SimSun" w:hAnsiTheme="minorHAnsi" w:cstheme="minorHAnsi"/>
          <w:bCs/>
        </w:rPr>
        <w:t>In the contribution,</w:t>
      </w:r>
      <w:bookmarkEnd w:id="0"/>
      <w:bookmarkEnd w:id="1"/>
      <w:bookmarkEnd w:id="2"/>
      <w:bookmarkEnd w:id="3"/>
      <w:bookmarkEnd w:id="4"/>
      <w:bookmarkEnd w:id="5"/>
      <w:r w:rsidR="00CB5FB6" w:rsidRPr="00850103">
        <w:rPr>
          <w:rFonts w:asciiTheme="minorHAnsi" w:eastAsia="SimSun" w:hAnsiTheme="minorHAnsi" w:cstheme="minorHAnsi"/>
          <w:bCs/>
        </w:rPr>
        <w:t xml:space="preserve"> </w:t>
      </w:r>
      <w:r w:rsidR="00850103" w:rsidRPr="00850103">
        <w:rPr>
          <w:rFonts w:asciiTheme="minorHAnsi" w:eastAsia="SimSun" w:hAnsiTheme="minorHAnsi" w:cstheme="minorHAnsi"/>
          <w:bCs/>
        </w:rPr>
        <w:t>we discuss the in-coming LS [1] from RAN2 on MU-SIM gap support</w:t>
      </w:r>
      <w:r w:rsidR="00850103">
        <w:rPr>
          <w:rFonts w:ascii="Calibri" w:eastAsia="新細明體" w:hAnsi="Calibri" w:cs="Calibri"/>
          <w:color w:val="0D0D0D"/>
          <w:sz w:val="22"/>
          <w:szCs w:val="22"/>
          <w:lang w:eastAsia="zh-TW"/>
        </w:rPr>
        <w:t>. We have the following observations and proposals.</w:t>
      </w:r>
    </w:p>
    <w:p w:rsidR="00850103" w:rsidRPr="00E86AB5" w:rsidRDefault="00850103" w:rsidP="00B20D1E">
      <w:pPr>
        <w:jc w:val="both"/>
        <w:rPr>
          <w:rFonts w:asciiTheme="minorHAnsi" w:eastAsia="SimSun" w:hAnsiTheme="minorHAnsi" w:cstheme="minorHAnsi"/>
          <w:b/>
          <w:bCs/>
        </w:rPr>
      </w:pPr>
      <w:r w:rsidRPr="00E86AB5">
        <w:rPr>
          <w:rFonts w:asciiTheme="minorHAnsi" w:eastAsia="SimSun" w:hAnsiTheme="minorHAnsi" w:cstheme="minorHAnsi"/>
          <w:b/>
          <w:bCs/>
        </w:rPr>
        <w:fldChar w:fldCharType="begin"/>
      </w:r>
      <w:r w:rsidRPr="00E86AB5">
        <w:rPr>
          <w:rFonts w:asciiTheme="minorHAnsi" w:eastAsia="SimSun" w:hAnsiTheme="minorHAnsi" w:cstheme="minorHAnsi"/>
          <w:b/>
          <w:bCs/>
        </w:rPr>
        <w:instrText xml:space="preserve"> REF _Ref85661571 \h  \* MERGEFORMAT </w:instrText>
      </w:r>
      <w:r w:rsidRPr="00E86AB5">
        <w:rPr>
          <w:rFonts w:asciiTheme="minorHAnsi" w:eastAsia="SimSun" w:hAnsiTheme="minorHAnsi" w:cstheme="minorHAnsi"/>
          <w:b/>
          <w:bCs/>
        </w:rPr>
      </w:r>
      <w:r w:rsidRPr="00E86AB5">
        <w:rPr>
          <w:rFonts w:asciiTheme="minorHAnsi" w:eastAsia="SimSun" w:hAnsiTheme="minorHAnsi" w:cstheme="minorHAnsi"/>
          <w:b/>
          <w:bCs/>
        </w:rPr>
        <w:fldChar w:fldCharType="separate"/>
      </w:r>
      <w:r w:rsidR="00431A4F" w:rsidRPr="00431A4F">
        <w:rPr>
          <w:rFonts w:asciiTheme="minorHAnsi" w:eastAsia="SimSun" w:hAnsiTheme="minorHAnsi" w:cstheme="minorHAnsi"/>
          <w:b/>
          <w:bCs/>
        </w:rPr>
        <w:t>Observation 1: Current MGL may not be enough to cover all possible PO configurations in Network B.</w:t>
      </w:r>
      <w:r w:rsidRPr="00E86AB5">
        <w:rPr>
          <w:rFonts w:asciiTheme="minorHAnsi" w:eastAsia="SimSun" w:hAnsiTheme="minorHAnsi" w:cstheme="minorHAnsi"/>
          <w:b/>
          <w:bCs/>
        </w:rPr>
        <w:fldChar w:fldCharType="end"/>
      </w:r>
    </w:p>
    <w:p w:rsidR="00850103" w:rsidRPr="00E86AB5" w:rsidRDefault="00850103" w:rsidP="00B20D1E">
      <w:pPr>
        <w:jc w:val="both"/>
        <w:rPr>
          <w:rFonts w:asciiTheme="minorHAnsi" w:eastAsia="SimSun" w:hAnsiTheme="minorHAnsi" w:cstheme="minorHAnsi"/>
          <w:b/>
          <w:bCs/>
        </w:rPr>
      </w:pPr>
      <w:r w:rsidRPr="00E86AB5">
        <w:rPr>
          <w:rFonts w:asciiTheme="minorHAnsi" w:eastAsia="SimSun" w:hAnsiTheme="minorHAnsi" w:cstheme="minorHAnsi"/>
          <w:b/>
          <w:bCs/>
        </w:rPr>
        <w:fldChar w:fldCharType="begin"/>
      </w:r>
      <w:r w:rsidRPr="00E86AB5">
        <w:rPr>
          <w:rFonts w:asciiTheme="minorHAnsi" w:eastAsia="SimSun" w:hAnsiTheme="minorHAnsi" w:cstheme="minorHAnsi"/>
          <w:b/>
          <w:bCs/>
        </w:rPr>
        <w:instrText xml:space="preserve"> REF _Ref85661572 \h  \* MERGEFORMAT </w:instrText>
      </w:r>
      <w:r w:rsidRPr="00E86AB5">
        <w:rPr>
          <w:rFonts w:asciiTheme="minorHAnsi" w:eastAsia="SimSun" w:hAnsiTheme="minorHAnsi" w:cstheme="minorHAnsi"/>
          <w:b/>
          <w:bCs/>
        </w:rPr>
      </w:r>
      <w:r w:rsidRPr="00E86AB5">
        <w:rPr>
          <w:rFonts w:asciiTheme="minorHAnsi" w:eastAsia="SimSun" w:hAnsiTheme="minorHAnsi" w:cstheme="minorHAnsi"/>
          <w:b/>
          <w:bCs/>
        </w:rPr>
        <w:fldChar w:fldCharType="separate"/>
      </w:r>
      <w:r w:rsidR="00431A4F" w:rsidRPr="00431A4F">
        <w:rPr>
          <w:rFonts w:asciiTheme="minorHAnsi" w:eastAsia="SimSun" w:hAnsiTheme="minorHAnsi" w:cstheme="minorHAnsi"/>
          <w:b/>
          <w:bCs/>
        </w:rPr>
        <w:t>Observation 2: Current MGRPs can cover the purpose of serving cell and intra-freq measurements in Network B, but with necessary throughput loss in Network A</w:t>
      </w:r>
      <w:r w:rsidRPr="00E86AB5">
        <w:rPr>
          <w:rFonts w:asciiTheme="minorHAnsi" w:eastAsia="SimSun" w:hAnsiTheme="minorHAnsi" w:cstheme="minorHAnsi"/>
          <w:b/>
          <w:bCs/>
        </w:rPr>
        <w:fldChar w:fldCharType="end"/>
      </w:r>
    </w:p>
    <w:p w:rsidR="00850103" w:rsidRPr="00E86AB5" w:rsidRDefault="00850103" w:rsidP="00B20D1E">
      <w:pPr>
        <w:jc w:val="both"/>
        <w:rPr>
          <w:rFonts w:asciiTheme="minorHAnsi" w:eastAsia="SimSun" w:hAnsiTheme="minorHAnsi" w:cstheme="minorHAnsi"/>
          <w:b/>
          <w:bCs/>
        </w:rPr>
      </w:pPr>
      <w:r w:rsidRPr="00E86AB5">
        <w:rPr>
          <w:rFonts w:asciiTheme="minorHAnsi" w:eastAsia="SimSun" w:hAnsiTheme="minorHAnsi" w:cstheme="minorHAnsi"/>
          <w:b/>
          <w:bCs/>
        </w:rPr>
        <w:fldChar w:fldCharType="begin"/>
      </w:r>
      <w:r w:rsidRPr="00E86AB5">
        <w:rPr>
          <w:rFonts w:asciiTheme="minorHAnsi" w:eastAsia="SimSun" w:hAnsiTheme="minorHAnsi" w:cstheme="minorHAnsi"/>
          <w:b/>
          <w:bCs/>
        </w:rPr>
        <w:instrText xml:space="preserve"> REF _Ref85661574 \h  \* MERGEFORMAT </w:instrText>
      </w:r>
      <w:r w:rsidRPr="00E86AB5">
        <w:rPr>
          <w:rFonts w:asciiTheme="minorHAnsi" w:eastAsia="SimSun" w:hAnsiTheme="minorHAnsi" w:cstheme="minorHAnsi"/>
          <w:b/>
          <w:bCs/>
        </w:rPr>
      </w:r>
      <w:r w:rsidRPr="00E86AB5">
        <w:rPr>
          <w:rFonts w:asciiTheme="minorHAnsi" w:eastAsia="SimSun" w:hAnsiTheme="minorHAnsi" w:cstheme="minorHAnsi"/>
          <w:b/>
          <w:bCs/>
        </w:rPr>
        <w:fldChar w:fldCharType="separate"/>
      </w:r>
      <w:r w:rsidR="00431A4F" w:rsidRPr="00431A4F">
        <w:rPr>
          <w:rFonts w:asciiTheme="minorHAnsi" w:eastAsia="SimSun" w:hAnsiTheme="minorHAnsi" w:cstheme="minorHAnsi"/>
          <w:b/>
          <w:bCs/>
        </w:rPr>
        <w:t xml:space="preserve">Observation 3: If the SMTC occasions of multiple inter-frequency layers in Network B are not aligned, UE may need additional gaps with different offsets to </w:t>
      </w:r>
      <w:r w:rsidR="00431A4F">
        <w:t>perform the measurements.</w:t>
      </w:r>
      <w:r w:rsidRPr="00E86AB5">
        <w:rPr>
          <w:rFonts w:asciiTheme="minorHAnsi" w:eastAsia="SimSun" w:hAnsiTheme="minorHAnsi" w:cstheme="minorHAnsi"/>
          <w:b/>
          <w:bCs/>
        </w:rPr>
        <w:fldChar w:fldCharType="end"/>
      </w:r>
    </w:p>
    <w:p w:rsidR="00850103" w:rsidRPr="00E86AB5" w:rsidRDefault="00850103" w:rsidP="00B20D1E">
      <w:pPr>
        <w:jc w:val="both"/>
        <w:rPr>
          <w:rFonts w:asciiTheme="minorHAnsi" w:eastAsia="SimSun" w:hAnsiTheme="minorHAnsi" w:cstheme="minorHAnsi"/>
          <w:b/>
          <w:bCs/>
        </w:rPr>
      </w:pPr>
      <w:r w:rsidRPr="00E86AB5">
        <w:rPr>
          <w:rFonts w:asciiTheme="minorHAnsi" w:eastAsia="SimSun" w:hAnsiTheme="minorHAnsi" w:cstheme="minorHAnsi"/>
          <w:b/>
          <w:bCs/>
        </w:rPr>
        <w:fldChar w:fldCharType="begin"/>
      </w:r>
      <w:r w:rsidRPr="00E86AB5">
        <w:rPr>
          <w:rFonts w:asciiTheme="minorHAnsi" w:eastAsia="SimSun" w:hAnsiTheme="minorHAnsi" w:cstheme="minorHAnsi"/>
          <w:b/>
          <w:bCs/>
        </w:rPr>
        <w:instrText xml:space="preserve"> REF _Ref85661575 \h  \* MERGEFORMAT </w:instrText>
      </w:r>
      <w:r w:rsidRPr="00E86AB5">
        <w:rPr>
          <w:rFonts w:asciiTheme="minorHAnsi" w:eastAsia="SimSun" w:hAnsiTheme="minorHAnsi" w:cstheme="minorHAnsi"/>
          <w:b/>
          <w:bCs/>
        </w:rPr>
      </w:r>
      <w:r w:rsidRPr="00E86AB5">
        <w:rPr>
          <w:rFonts w:asciiTheme="minorHAnsi" w:eastAsia="SimSun" w:hAnsiTheme="minorHAnsi" w:cstheme="minorHAnsi"/>
          <w:b/>
          <w:bCs/>
        </w:rPr>
        <w:fldChar w:fldCharType="separate"/>
      </w:r>
      <w:r w:rsidR="00431A4F" w:rsidRPr="00431A4F">
        <w:rPr>
          <w:rFonts w:asciiTheme="minorHAnsi" w:eastAsia="SimSun" w:hAnsiTheme="minorHAnsi" w:cstheme="minorHAnsi"/>
          <w:b/>
          <w:bCs/>
        </w:rPr>
        <w:t>Observation 4: Current MGL and MGRP can covers the SMTCs for serving cell, intra-frequency and inter-frequency measurements in Network B.</w:t>
      </w:r>
      <w:r w:rsidRPr="00E86AB5">
        <w:rPr>
          <w:rFonts w:asciiTheme="minorHAnsi" w:eastAsia="SimSun" w:hAnsiTheme="minorHAnsi" w:cstheme="minorHAnsi"/>
          <w:b/>
          <w:bCs/>
        </w:rPr>
        <w:fldChar w:fldCharType="end"/>
      </w:r>
    </w:p>
    <w:p w:rsidR="00850103" w:rsidRPr="00E86AB5" w:rsidRDefault="00850103" w:rsidP="00B20D1E">
      <w:pPr>
        <w:jc w:val="both"/>
        <w:rPr>
          <w:rFonts w:asciiTheme="minorHAnsi" w:eastAsia="SimSun" w:hAnsiTheme="minorHAnsi" w:cstheme="minorHAnsi"/>
          <w:b/>
          <w:bCs/>
        </w:rPr>
      </w:pPr>
      <w:r w:rsidRPr="00E86AB5">
        <w:rPr>
          <w:rFonts w:asciiTheme="minorHAnsi" w:eastAsia="SimSun" w:hAnsiTheme="minorHAnsi" w:cstheme="minorHAnsi"/>
          <w:b/>
          <w:bCs/>
        </w:rPr>
        <w:fldChar w:fldCharType="begin"/>
      </w:r>
      <w:r w:rsidRPr="00E86AB5">
        <w:rPr>
          <w:rFonts w:asciiTheme="minorHAnsi" w:eastAsia="SimSun" w:hAnsiTheme="minorHAnsi" w:cstheme="minorHAnsi"/>
          <w:b/>
          <w:bCs/>
        </w:rPr>
        <w:instrText xml:space="preserve"> REF _Ref85661577 \h  \* MERGEFORMAT </w:instrText>
      </w:r>
      <w:r w:rsidRPr="00E86AB5">
        <w:rPr>
          <w:rFonts w:asciiTheme="minorHAnsi" w:eastAsia="SimSun" w:hAnsiTheme="minorHAnsi" w:cstheme="minorHAnsi"/>
          <w:b/>
          <w:bCs/>
        </w:rPr>
      </w:r>
      <w:r w:rsidRPr="00E86AB5">
        <w:rPr>
          <w:rFonts w:asciiTheme="minorHAnsi" w:eastAsia="SimSun" w:hAnsiTheme="minorHAnsi" w:cstheme="minorHAnsi"/>
          <w:b/>
          <w:bCs/>
        </w:rPr>
        <w:fldChar w:fldCharType="separate"/>
      </w:r>
      <w:r w:rsidR="00431A4F" w:rsidRPr="00431A4F">
        <w:rPr>
          <w:rFonts w:asciiTheme="minorHAnsi" w:eastAsia="SimSun" w:hAnsiTheme="minorHAnsi" w:cstheme="minorHAnsi"/>
          <w:b/>
          <w:bCs/>
        </w:rPr>
        <w:t xml:space="preserve">Observation 5: In some particular cases, MGL 6ms cannot cover the system information blocks associated </w:t>
      </w:r>
      <w:r w:rsidR="00431A4F" w:rsidRPr="00670526">
        <w:t>to all SSB</w:t>
      </w:r>
      <w:r w:rsidR="00431A4F">
        <w:t>s.</w:t>
      </w:r>
      <w:r w:rsidRPr="00E86AB5">
        <w:rPr>
          <w:rFonts w:asciiTheme="minorHAnsi" w:eastAsia="SimSun" w:hAnsiTheme="minorHAnsi" w:cstheme="minorHAnsi"/>
          <w:b/>
          <w:bCs/>
        </w:rPr>
        <w:fldChar w:fldCharType="end"/>
      </w:r>
    </w:p>
    <w:p w:rsidR="00850103" w:rsidRPr="00E86AB5" w:rsidRDefault="00850103" w:rsidP="00B20D1E">
      <w:pPr>
        <w:jc w:val="both"/>
        <w:rPr>
          <w:rFonts w:asciiTheme="minorHAnsi" w:eastAsia="SimSun" w:hAnsiTheme="minorHAnsi" w:cstheme="minorHAnsi"/>
          <w:b/>
          <w:bCs/>
        </w:rPr>
      </w:pPr>
      <w:r w:rsidRPr="00E86AB5">
        <w:rPr>
          <w:rFonts w:asciiTheme="minorHAnsi" w:eastAsia="SimSun" w:hAnsiTheme="minorHAnsi" w:cstheme="minorHAnsi"/>
          <w:b/>
          <w:bCs/>
        </w:rPr>
        <w:lastRenderedPageBreak/>
        <w:fldChar w:fldCharType="begin"/>
      </w:r>
      <w:r w:rsidRPr="00E86AB5">
        <w:rPr>
          <w:rFonts w:asciiTheme="minorHAnsi" w:eastAsia="SimSun" w:hAnsiTheme="minorHAnsi" w:cstheme="minorHAnsi"/>
          <w:b/>
          <w:bCs/>
        </w:rPr>
        <w:instrText xml:space="preserve"> REF _Ref85661578 \h  \* MERGEFORMAT </w:instrText>
      </w:r>
      <w:r w:rsidRPr="00E86AB5">
        <w:rPr>
          <w:rFonts w:asciiTheme="minorHAnsi" w:eastAsia="SimSun" w:hAnsiTheme="minorHAnsi" w:cstheme="minorHAnsi"/>
          <w:b/>
          <w:bCs/>
        </w:rPr>
      </w:r>
      <w:r w:rsidRPr="00E86AB5">
        <w:rPr>
          <w:rFonts w:asciiTheme="minorHAnsi" w:eastAsia="SimSun" w:hAnsiTheme="minorHAnsi" w:cstheme="minorHAnsi"/>
          <w:b/>
          <w:bCs/>
        </w:rPr>
        <w:fldChar w:fldCharType="separate"/>
      </w:r>
      <w:r w:rsidR="00431A4F" w:rsidRPr="00431A4F">
        <w:rPr>
          <w:rFonts w:asciiTheme="minorHAnsi" w:eastAsia="SimSun" w:hAnsiTheme="minorHAnsi" w:cstheme="minorHAnsi"/>
          <w:b/>
          <w:bCs/>
        </w:rPr>
        <w:t>Observation 6: RACH procedure may take up to roughly 80ms for licensed band and 110ms for unlicensed band</w:t>
      </w:r>
      <w:r w:rsidRPr="00E86AB5">
        <w:rPr>
          <w:rFonts w:asciiTheme="minorHAnsi" w:eastAsia="SimSun" w:hAnsiTheme="minorHAnsi" w:cstheme="minorHAnsi"/>
          <w:b/>
          <w:bCs/>
        </w:rPr>
        <w:fldChar w:fldCharType="end"/>
      </w:r>
    </w:p>
    <w:p w:rsidR="00E86AB5" w:rsidRPr="00E86AB5" w:rsidRDefault="00850103" w:rsidP="00664488">
      <w:pPr>
        <w:jc w:val="both"/>
        <w:rPr>
          <w:rFonts w:asciiTheme="minorHAnsi" w:eastAsia="SimSun" w:hAnsiTheme="minorHAnsi" w:cstheme="minorHAnsi"/>
          <w:b/>
          <w:bCs/>
        </w:rPr>
      </w:pPr>
      <w:r w:rsidRPr="00E86AB5">
        <w:rPr>
          <w:rFonts w:asciiTheme="minorHAnsi" w:eastAsia="SimSun" w:hAnsiTheme="minorHAnsi" w:cstheme="minorHAnsi"/>
          <w:b/>
          <w:bCs/>
        </w:rPr>
        <w:fldChar w:fldCharType="begin"/>
      </w:r>
      <w:r w:rsidRPr="00E86AB5">
        <w:rPr>
          <w:rFonts w:asciiTheme="minorHAnsi" w:eastAsia="SimSun" w:hAnsiTheme="minorHAnsi" w:cstheme="minorHAnsi"/>
          <w:b/>
          <w:bCs/>
        </w:rPr>
        <w:instrText xml:space="preserve"> REF _Ref85661608 \h </w:instrText>
      </w:r>
      <w:r w:rsidR="00E86AB5">
        <w:rPr>
          <w:rFonts w:asciiTheme="minorHAnsi" w:eastAsia="SimSun" w:hAnsiTheme="minorHAnsi" w:cstheme="minorHAnsi"/>
          <w:b/>
          <w:bCs/>
        </w:rPr>
        <w:instrText xml:space="preserve"> \* MERGEFORMAT </w:instrText>
      </w:r>
      <w:r w:rsidRPr="00E86AB5">
        <w:rPr>
          <w:rFonts w:asciiTheme="minorHAnsi" w:eastAsia="SimSun" w:hAnsiTheme="minorHAnsi" w:cstheme="minorHAnsi"/>
          <w:b/>
          <w:bCs/>
        </w:rPr>
      </w:r>
      <w:r w:rsidRPr="00E86AB5">
        <w:rPr>
          <w:rFonts w:asciiTheme="minorHAnsi" w:eastAsia="SimSun" w:hAnsiTheme="minorHAnsi" w:cstheme="minorHAnsi"/>
          <w:b/>
          <w:bCs/>
        </w:rPr>
        <w:fldChar w:fldCharType="separate"/>
      </w:r>
      <w:r w:rsidR="00431A4F" w:rsidRPr="00431A4F">
        <w:rPr>
          <w:rFonts w:asciiTheme="minorHAnsi" w:eastAsia="SimSun" w:hAnsiTheme="minorHAnsi" w:cstheme="minorHAnsi"/>
          <w:b/>
          <w:bCs/>
        </w:rPr>
        <w:t xml:space="preserve">Proposal 1: RAN4 needs to decide whether to introduce some longer MGRPs in order to reduce throughput loss in Network A for the measurement activities in </w:t>
      </w:r>
      <w:r w:rsidR="00431A4F" w:rsidRPr="00476D8F">
        <w:rPr>
          <w:rFonts w:asciiTheme="minorHAnsi" w:hAnsiTheme="minorHAnsi" w:cstheme="minorHAnsi"/>
          <w:bCs/>
        </w:rPr>
        <w:t>Network B.</w:t>
      </w:r>
      <w:r w:rsidRPr="00E86AB5">
        <w:rPr>
          <w:rFonts w:asciiTheme="minorHAnsi" w:eastAsia="SimSun" w:hAnsiTheme="minorHAnsi" w:cstheme="minorHAnsi"/>
          <w:b/>
          <w:bCs/>
        </w:rPr>
        <w:fldChar w:fldCharType="end"/>
      </w:r>
    </w:p>
    <w:p w:rsidR="00E86AB5" w:rsidRPr="00E86AB5" w:rsidRDefault="00850103" w:rsidP="00664488">
      <w:pPr>
        <w:jc w:val="both"/>
        <w:rPr>
          <w:rFonts w:asciiTheme="minorHAnsi" w:eastAsia="SimSun" w:hAnsiTheme="minorHAnsi" w:cstheme="minorHAnsi"/>
          <w:b/>
          <w:bCs/>
        </w:rPr>
      </w:pPr>
      <w:r w:rsidRPr="00E86AB5">
        <w:rPr>
          <w:rFonts w:asciiTheme="minorHAnsi" w:eastAsia="SimSun" w:hAnsiTheme="minorHAnsi" w:cstheme="minorHAnsi"/>
          <w:b/>
          <w:bCs/>
        </w:rPr>
        <w:fldChar w:fldCharType="begin"/>
      </w:r>
      <w:r w:rsidRPr="00E86AB5">
        <w:rPr>
          <w:rFonts w:asciiTheme="minorHAnsi" w:eastAsia="SimSun" w:hAnsiTheme="minorHAnsi" w:cstheme="minorHAnsi"/>
          <w:b/>
          <w:bCs/>
        </w:rPr>
        <w:instrText xml:space="preserve"> REF _Ref85661610 \h </w:instrText>
      </w:r>
      <w:r w:rsidR="00E86AB5">
        <w:rPr>
          <w:rFonts w:asciiTheme="minorHAnsi" w:eastAsia="SimSun" w:hAnsiTheme="minorHAnsi" w:cstheme="minorHAnsi"/>
          <w:b/>
          <w:bCs/>
        </w:rPr>
        <w:instrText xml:space="preserve"> \* MERGEFORMAT </w:instrText>
      </w:r>
      <w:r w:rsidRPr="00E86AB5">
        <w:rPr>
          <w:rFonts w:asciiTheme="minorHAnsi" w:eastAsia="SimSun" w:hAnsiTheme="minorHAnsi" w:cstheme="minorHAnsi"/>
          <w:b/>
          <w:bCs/>
        </w:rPr>
      </w:r>
      <w:r w:rsidRPr="00E86AB5">
        <w:rPr>
          <w:rFonts w:asciiTheme="minorHAnsi" w:eastAsia="SimSun" w:hAnsiTheme="minorHAnsi" w:cstheme="minorHAnsi"/>
          <w:b/>
          <w:bCs/>
        </w:rPr>
        <w:fldChar w:fldCharType="separate"/>
      </w:r>
      <w:r w:rsidR="00431A4F" w:rsidRPr="00431A4F">
        <w:rPr>
          <w:rFonts w:asciiTheme="minorHAnsi" w:eastAsia="SimSun" w:hAnsiTheme="minorHAnsi" w:cstheme="minorHAnsi"/>
          <w:b/>
          <w:bCs/>
        </w:rPr>
        <w:t>Proposal 2: RAN4 needs to decide whether to introduce some longer MGLs in order to cover more PO configurations, SIBx associated to all SSBs and the whole RACH procedure.</w:t>
      </w:r>
      <w:r w:rsidRPr="00E86AB5">
        <w:rPr>
          <w:rFonts w:asciiTheme="minorHAnsi" w:eastAsia="SimSun" w:hAnsiTheme="minorHAnsi" w:cstheme="minorHAnsi"/>
          <w:b/>
          <w:bCs/>
        </w:rPr>
        <w:fldChar w:fldCharType="end"/>
      </w:r>
    </w:p>
    <w:p w:rsidR="00E86AB5" w:rsidRPr="00E86AB5" w:rsidRDefault="00850103" w:rsidP="00664488">
      <w:pPr>
        <w:jc w:val="both"/>
        <w:rPr>
          <w:rFonts w:asciiTheme="minorHAnsi" w:eastAsia="SimSun" w:hAnsiTheme="minorHAnsi" w:cstheme="minorHAnsi"/>
          <w:b/>
          <w:bCs/>
        </w:rPr>
      </w:pPr>
      <w:r w:rsidRPr="00E86AB5">
        <w:rPr>
          <w:rFonts w:asciiTheme="minorHAnsi" w:eastAsia="SimSun" w:hAnsiTheme="minorHAnsi" w:cstheme="minorHAnsi"/>
          <w:b/>
          <w:bCs/>
        </w:rPr>
        <w:fldChar w:fldCharType="begin"/>
      </w:r>
      <w:r w:rsidRPr="00E86AB5">
        <w:rPr>
          <w:rFonts w:asciiTheme="minorHAnsi" w:eastAsia="SimSun" w:hAnsiTheme="minorHAnsi" w:cstheme="minorHAnsi"/>
          <w:b/>
          <w:bCs/>
        </w:rPr>
        <w:instrText xml:space="preserve"> REF _Ref85661612 \h </w:instrText>
      </w:r>
      <w:r w:rsidR="00E86AB5">
        <w:rPr>
          <w:rFonts w:asciiTheme="minorHAnsi" w:eastAsia="SimSun" w:hAnsiTheme="minorHAnsi" w:cstheme="minorHAnsi"/>
          <w:b/>
          <w:bCs/>
        </w:rPr>
        <w:instrText xml:space="preserve"> \* MERGEFORMAT </w:instrText>
      </w:r>
      <w:r w:rsidRPr="00E86AB5">
        <w:rPr>
          <w:rFonts w:asciiTheme="minorHAnsi" w:eastAsia="SimSun" w:hAnsiTheme="minorHAnsi" w:cstheme="minorHAnsi"/>
          <w:b/>
          <w:bCs/>
        </w:rPr>
      </w:r>
      <w:r w:rsidRPr="00E86AB5">
        <w:rPr>
          <w:rFonts w:asciiTheme="minorHAnsi" w:eastAsia="SimSun" w:hAnsiTheme="minorHAnsi" w:cstheme="minorHAnsi"/>
          <w:b/>
          <w:bCs/>
        </w:rPr>
        <w:fldChar w:fldCharType="separate"/>
      </w:r>
      <w:r w:rsidR="00431A4F" w:rsidRPr="00431A4F">
        <w:rPr>
          <w:rFonts w:asciiTheme="minorHAnsi" w:eastAsia="SimSun" w:hAnsiTheme="minorHAnsi" w:cstheme="minorHAnsi"/>
          <w:b/>
          <w:bCs/>
        </w:rPr>
        <w:t>Proposal 3: RAN4 needs to decide whether more than 2 periodic gaps should be introduced to cover the unaligned SMTC occasions of intra-frequency and inter-frequency layers in time domain, or limit the scenarios to consider only aligned SMTCs.</w:t>
      </w:r>
      <w:r w:rsidRPr="00E86AB5">
        <w:rPr>
          <w:rFonts w:asciiTheme="minorHAnsi" w:eastAsia="SimSun" w:hAnsiTheme="minorHAnsi" w:cstheme="minorHAnsi"/>
          <w:b/>
          <w:bCs/>
        </w:rPr>
        <w:fldChar w:fldCharType="end"/>
      </w:r>
      <w:bookmarkStart w:id="17" w:name="_GoBack"/>
      <w:bookmarkEnd w:id="17"/>
    </w:p>
    <w:p w:rsidR="00337004" w:rsidRPr="00E86AB5" w:rsidRDefault="00850103" w:rsidP="00664488">
      <w:pPr>
        <w:jc w:val="both"/>
        <w:rPr>
          <w:rFonts w:asciiTheme="minorHAnsi" w:eastAsia="SimSun" w:hAnsiTheme="minorHAnsi" w:cstheme="minorHAnsi"/>
          <w:b/>
          <w:bCs/>
        </w:rPr>
      </w:pPr>
      <w:r w:rsidRPr="00E86AB5">
        <w:rPr>
          <w:rFonts w:asciiTheme="minorHAnsi" w:eastAsia="SimSun" w:hAnsiTheme="minorHAnsi" w:cstheme="minorHAnsi"/>
          <w:b/>
          <w:bCs/>
        </w:rPr>
        <w:fldChar w:fldCharType="begin"/>
      </w:r>
      <w:r w:rsidRPr="00E86AB5">
        <w:rPr>
          <w:rFonts w:asciiTheme="minorHAnsi" w:eastAsia="SimSun" w:hAnsiTheme="minorHAnsi" w:cstheme="minorHAnsi"/>
          <w:b/>
          <w:bCs/>
        </w:rPr>
        <w:instrText xml:space="preserve"> REF _Ref85661614 \h </w:instrText>
      </w:r>
      <w:r w:rsidR="00E86AB5">
        <w:rPr>
          <w:rFonts w:asciiTheme="minorHAnsi" w:eastAsia="SimSun" w:hAnsiTheme="minorHAnsi" w:cstheme="minorHAnsi"/>
          <w:b/>
          <w:bCs/>
        </w:rPr>
        <w:instrText xml:space="preserve"> \* MERGEFORMAT </w:instrText>
      </w:r>
      <w:r w:rsidRPr="00E86AB5">
        <w:rPr>
          <w:rFonts w:asciiTheme="minorHAnsi" w:eastAsia="SimSun" w:hAnsiTheme="minorHAnsi" w:cstheme="minorHAnsi"/>
          <w:b/>
          <w:bCs/>
        </w:rPr>
      </w:r>
      <w:r w:rsidRPr="00E86AB5">
        <w:rPr>
          <w:rFonts w:asciiTheme="minorHAnsi" w:eastAsia="SimSun" w:hAnsiTheme="minorHAnsi" w:cstheme="minorHAnsi"/>
          <w:b/>
          <w:bCs/>
        </w:rPr>
        <w:fldChar w:fldCharType="separate"/>
      </w:r>
      <w:r w:rsidR="00431A4F" w:rsidRPr="00431A4F">
        <w:rPr>
          <w:rFonts w:asciiTheme="minorHAnsi" w:eastAsia="SimSun" w:hAnsiTheme="minorHAnsi" w:cstheme="minorHAnsi"/>
          <w:b/>
          <w:bCs/>
        </w:rPr>
        <w:t>Proposal 4: RAN4 to add new gap patterns in TS38.133 per RAN2’s request, but no requirements for MU-SIM is introduced in Rel-17.</w:t>
      </w:r>
      <w:r w:rsidRPr="00E86AB5">
        <w:rPr>
          <w:rFonts w:asciiTheme="minorHAnsi" w:eastAsia="SimSun" w:hAnsiTheme="minorHAnsi" w:cstheme="minorHAnsi"/>
          <w:b/>
          <w:bCs/>
        </w:rPr>
        <w:fldChar w:fldCharType="end"/>
      </w:r>
    </w:p>
    <w:p w:rsidR="00257D92" w:rsidRPr="00077A5D" w:rsidRDefault="00396914" w:rsidP="00257D92">
      <w:pPr>
        <w:pStyle w:val="Heading1"/>
        <w:numPr>
          <w:ilvl w:val="0"/>
          <w:numId w:val="1"/>
        </w:numPr>
        <w:ind w:hanging="720"/>
        <w:rPr>
          <w:rFonts w:ascii="Calibri" w:eastAsiaTheme="minorEastAsia" w:hAnsi="Calibri" w:cs="Calibri"/>
          <w:b/>
          <w:sz w:val="22"/>
          <w:szCs w:val="22"/>
          <w:lang w:val="en-US" w:eastAsia="zh-TW"/>
        </w:rPr>
      </w:pPr>
      <w:r w:rsidRPr="00077A5D">
        <w:rPr>
          <w:rFonts w:ascii="Calibri" w:eastAsiaTheme="minorEastAsia" w:hAnsi="Calibri" w:cs="Calibri"/>
          <w:b/>
          <w:sz w:val="22"/>
          <w:szCs w:val="22"/>
          <w:lang w:val="en-US" w:eastAsia="zh-TW"/>
        </w:rPr>
        <w:t>Reference</w:t>
      </w:r>
    </w:p>
    <w:p w:rsidR="0093015F" w:rsidRPr="00247561" w:rsidRDefault="00A55A22" w:rsidP="0093015F">
      <w:pPr>
        <w:tabs>
          <w:tab w:val="left" w:pos="1985"/>
        </w:tabs>
        <w:jc w:val="both"/>
        <w:rPr>
          <w:rFonts w:asciiTheme="minorHAnsi" w:eastAsia="SimSun" w:hAnsiTheme="minorHAnsi" w:cstheme="minorHAnsi"/>
          <w:bCs/>
        </w:rPr>
      </w:pPr>
      <w:r w:rsidRPr="00247561">
        <w:rPr>
          <w:rFonts w:asciiTheme="minorHAnsi" w:eastAsia="SimSun" w:hAnsiTheme="minorHAnsi" w:cstheme="minorHAnsi"/>
          <w:bCs/>
        </w:rPr>
        <w:t xml:space="preserve">[1] </w:t>
      </w:r>
      <w:r w:rsidR="00B20D1E" w:rsidRPr="00247561">
        <w:rPr>
          <w:rFonts w:asciiTheme="minorHAnsi" w:eastAsia="SimSun" w:hAnsiTheme="minorHAnsi" w:cstheme="minorHAnsi"/>
          <w:bCs/>
        </w:rPr>
        <w:t>R4-2117014</w:t>
      </w:r>
      <w:r w:rsidRPr="00247561">
        <w:rPr>
          <w:rFonts w:asciiTheme="minorHAnsi" w:eastAsia="SimSun" w:hAnsiTheme="minorHAnsi" w:cstheme="minorHAnsi"/>
          <w:bCs/>
        </w:rPr>
        <w:t>, “</w:t>
      </w:r>
      <w:r w:rsidR="00B20D1E" w:rsidRPr="00247561">
        <w:rPr>
          <w:rFonts w:asciiTheme="minorHAnsi" w:eastAsia="SimSun" w:hAnsiTheme="minorHAnsi" w:cstheme="minorHAnsi"/>
          <w:bCs/>
        </w:rPr>
        <w:t>LS on gap handling for MUSIM</w:t>
      </w:r>
      <w:r w:rsidRPr="00247561">
        <w:rPr>
          <w:rFonts w:asciiTheme="minorHAnsi" w:eastAsia="SimSun" w:hAnsiTheme="minorHAnsi" w:cstheme="minorHAnsi"/>
          <w:bCs/>
        </w:rPr>
        <w:t xml:space="preserve">”, </w:t>
      </w:r>
      <w:bookmarkStart w:id="18" w:name="_Hlk51315259"/>
      <w:r w:rsidR="00B20D1E" w:rsidRPr="00247561">
        <w:rPr>
          <w:rFonts w:asciiTheme="minorHAnsi" w:eastAsia="SimSun" w:hAnsiTheme="minorHAnsi" w:cstheme="minorHAnsi"/>
          <w:bCs/>
        </w:rPr>
        <w:t>RAN2</w:t>
      </w:r>
      <w:bookmarkEnd w:id="18"/>
    </w:p>
    <w:sectPr w:rsidR="0093015F" w:rsidRPr="00247561"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5FE5" w:rsidRDefault="009D5FE5" w:rsidP="008B46F2">
      <w:pPr>
        <w:spacing w:after="0"/>
      </w:pPr>
      <w:r>
        <w:separator/>
      </w:r>
    </w:p>
  </w:endnote>
  <w:endnote w:type="continuationSeparator" w:id="0">
    <w:p w:rsidR="009D5FE5" w:rsidRDefault="009D5FE5"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5FE5" w:rsidRDefault="009D5FE5" w:rsidP="008B46F2">
      <w:pPr>
        <w:spacing w:after="0"/>
      </w:pPr>
      <w:r>
        <w:separator/>
      </w:r>
    </w:p>
  </w:footnote>
  <w:footnote w:type="continuationSeparator" w:id="0">
    <w:p w:rsidR="009D5FE5" w:rsidRDefault="009D5FE5" w:rsidP="008B46F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C612461"/>
    <w:multiLevelType w:val="hybridMultilevel"/>
    <w:tmpl w:val="BD6A4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675D80"/>
    <w:multiLevelType w:val="hybridMultilevel"/>
    <w:tmpl w:val="373A34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9EF634C"/>
    <w:multiLevelType w:val="multilevel"/>
    <w:tmpl w:val="29EF634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DEB4BB8"/>
    <w:multiLevelType w:val="hybridMultilevel"/>
    <w:tmpl w:val="6B74D006"/>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5DD1833"/>
    <w:multiLevelType w:val="hybridMultilevel"/>
    <w:tmpl w:val="17A45BC0"/>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6" w15:restartNumberingAfterBreak="0">
    <w:nsid w:val="37033DF1"/>
    <w:multiLevelType w:val="hybridMultilevel"/>
    <w:tmpl w:val="276CA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C9753F"/>
    <w:multiLevelType w:val="multilevel"/>
    <w:tmpl w:val="3AC9753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446938CE"/>
    <w:multiLevelType w:val="hybridMultilevel"/>
    <w:tmpl w:val="0C044B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BD5A0D"/>
    <w:multiLevelType w:val="hybridMultilevel"/>
    <w:tmpl w:val="0D363B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A5113A"/>
    <w:multiLevelType w:val="hybridMultilevel"/>
    <w:tmpl w:val="13D064A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7F84512E"/>
    <w:multiLevelType w:val="hybridMultilevel"/>
    <w:tmpl w:val="0D5E0CB0"/>
    <w:lvl w:ilvl="0" w:tplc="2E0AA2D0">
      <w:start w:val="1"/>
      <w:numFmt w:val="bullet"/>
      <w:lvlText w:val="•"/>
      <w:lvlJc w:val="left"/>
      <w:pPr>
        <w:tabs>
          <w:tab w:val="num" w:pos="360"/>
        </w:tabs>
        <w:ind w:left="360" w:hanging="360"/>
      </w:pPr>
      <w:rPr>
        <w:rFonts w:ascii="Arial" w:hAnsi="Arial" w:hint="default"/>
      </w:rPr>
    </w:lvl>
    <w:lvl w:ilvl="1" w:tplc="8A265330">
      <w:numFmt w:val="bullet"/>
      <w:lvlText w:val="•"/>
      <w:lvlJc w:val="left"/>
      <w:pPr>
        <w:tabs>
          <w:tab w:val="num" w:pos="1080"/>
        </w:tabs>
        <w:ind w:left="1080" w:hanging="360"/>
      </w:pPr>
      <w:rPr>
        <w:rFonts w:ascii="Arial" w:hAnsi="Arial" w:hint="default"/>
      </w:rPr>
    </w:lvl>
    <w:lvl w:ilvl="2" w:tplc="E41A3A7E">
      <w:start w:val="1"/>
      <w:numFmt w:val="bullet"/>
      <w:lvlText w:val="•"/>
      <w:lvlJc w:val="left"/>
      <w:pPr>
        <w:tabs>
          <w:tab w:val="num" w:pos="1800"/>
        </w:tabs>
        <w:ind w:left="1800" w:hanging="360"/>
      </w:pPr>
      <w:rPr>
        <w:rFonts w:ascii="Arial" w:hAnsi="Arial" w:hint="default"/>
      </w:rPr>
    </w:lvl>
    <w:lvl w:ilvl="3" w:tplc="7C6E16DE">
      <w:start w:val="1"/>
      <w:numFmt w:val="bullet"/>
      <w:lvlText w:val="•"/>
      <w:lvlJc w:val="left"/>
      <w:pPr>
        <w:tabs>
          <w:tab w:val="num" w:pos="2520"/>
        </w:tabs>
        <w:ind w:left="2520" w:hanging="360"/>
      </w:pPr>
      <w:rPr>
        <w:rFonts w:ascii="Arial" w:hAnsi="Arial" w:hint="default"/>
      </w:rPr>
    </w:lvl>
    <w:lvl w:ilvl="4" w:tplc="C7325274" w:tentative="1">
      <w:start w:val="1"/>
      <w:numFmt w:val="bullet"/>
      <w:lvlText w:val="•"/>
      <w:lvlJc w:val="left"/>
      <w:pPr>
        <w:tabs>
          <w:tab w:val="num" w:pos="3240"/>
        </w:tabs>
        <w:ind w:left="3240" w:hanging="360"/>
      </w:pPr>
      <w:rPr>
        <w:rFonts w:ascii="Arial" w:hAnsi="Arial" w:hint="default"/>
      </w:rPr>
    </w:lvl>
    <w:lvl w:ilvl="5" w:tplc="9D80CE00" w:tentative="1">
      <w:start w:val="1"/>
      <w:numFmt w:val="bullet"/>
      <w:lvlText w:val="•"/>
      <w:lvlJc w:val="left"/>
      <w:pPr>
        <w:tabs>
          <w:tab w:val="num" w:pos="3960"/>
        </w:tabs>
        <w:ind w:left="3960" w:hanging="360"/>
      </w:pPr>
      <w:rPr>
        <w:rFonts w:ascii="Arial" w:hAnsi="Arial" w:hint="default"/>
      </w:rPr>
    </w:lvl>
    <w:lvl w:ilvl="6" w:tplc="6D84BCA8" w:tentative="1">
      <w:start w:val="1"/>
      <w:numFmt w:val="bullet"/>
      <w:lvlText w:val="•"/>
      <w:lvlJc w:val="left"/>
      <w:pPr>
        <w:tabs>
          <w:tab w:val="num" w:pos="4680"/>
        </w:tabs>
        <w:ind w:left="4680" w:hanging="360"/>
      </w:pPr>
      <w:rPr>
        <w:rFonts w:ascii="Arial" w:hAnsi="Arial" w:hint="default"/>
      </w:rPr>
    </w:lvl>
    <w:lvl w:ilvl="7" w:tplc="2872FD32" w:tentative="1">
      <w:start w:val="1"/>
      <w:numFmt w:val="bullet"/>
      <w:lvlText w:val="•"/>
      <w:lvlJc w:val="left"/>
      <w:pPr>
        <w:tabs>
          <w:tab w:val="num" w:pos="5400"/>
        </w:tabs>
        <w:ind w:left="5400" w:hanging="360"/>
      </w:pPr>
      <w:rPr>
        <w:rFonts w:ascii="Arial" w:hAnsi="Arial" w:hint="default"/>
      </w:rPr>
    </w:lvl>
    <w:lvl w:ilvl="8" w:tplc="0A32847A"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12"/>
  </w:num>
  <w:num w:numId="3">
    <w:abstractNumId w:val="6"/>
  </w:num>
  <w:num w:numId="4">
    <w:abstractNumId w:val="11"/>
  </w:num>
  <w:num w:numId="5">
    <w:abstractNumId w:val="3"/>
  </w:num>
  <w:num w:numId="6">
    <w:abstractNumId w:val="7"/>
  </w:num>
  <w:num w:numId="7">
    <w:abstractNumId w:val="9"/>
  </w:num>
  <w:num w:numId="8">
    <w:abstractNumId w:val="8"/>
  </w:num>
  <w:num w:numId="9">
    <w:abstractNumId w:val="1"/>
  </w:num>
  <w:num w:numId="10">
    <w:abstractNumId w:val="4"/>
  </w:num>
  <w:num w:numId="11">
    <w:abstractNumId w:val="10"/>
  </w:num>
  <w:num w:numId="12">
    <w:abstractNumId w:val="2"/>
  </w:num>
  <w:num w:numId="13">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doNotDisplayPageBoundari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B5D"/>
    <w:rsid w:val="00001C4C"/>
    <w:rsid w:val="00003D39"/>
    <w:rsid w:val="00004616"/>
    <w:rsid w:val="00005F93"/>
    <w:rsid w:val="000107CA"/>
    <w:rsid w:val="00010845"/>
    <w:rsid w:val="0001194F"/>
    <w:rsid w:val="00011E50"/>
    <w:rsid w:val="000124A6"/>
    <w:rsid w:val="0001259B"/>
    <w:rsid w:val="000132EF"/>
    <w:rsid w:val="00013455"/>
    <w:rsid w:val="000151FF"/>
    <w:rsid w:val="00015459"/>
    <w:rsid w:val="000155B9"/>
    <w:rsid w:val="0001583A"/>
    <w:rsid w:val="00017C38"/>
    <w:rsid w:val="000200EB"/>
    <w:rsid w:val="00021154"/>
    <w:rsid w:val="000234CD"/>
    <w:rsid w:val="00024E21"/>
    <w:rsid w:val="00025958"/>
    <w:rsid w:val="00025A82"/>
    <w:rsid w:val="00026434"/>
    <w:rsid w:val="00027F69"/>
    <w:rsid w:val="00030D0D"/>
    <w:rsid w:val="000342A4"/>
    <w:rsid w:val="000344DB"/>
    <w:rsid w:val="00036247"/>
    <w:rsid w:val="0004043A"/>
    <w:rsid w:val="0004055E"/>
    <w:rsid w:val="00040AE5"/>
    <w:rsid w:val="00042DB9"/>
    <w:rsid w:val="00044609"/>
    <w:rsid w:val="00045178"/>
    <w:rsid w:val="0004581B"/>
    <w:rsid w:val="00046878"/>
    <w:rsid w:val="00046B11"/>
    <w:rsid w:val="000503C2"/>
    <w:rsid w:val="00050F4F"/>
    <w:rsid w:val="00051248"/>
    <w:rsid w:val="000514CE"/>
    <w:rsid w:val="00052C73"/>
    <w:rsid w:val="000533CC"/>
    <w:rsid w:val="00053C66"/>
    <w:rsid w:val="00053E27"/>
    <w:rsid w:val="00054205"/>
    <w:rsid w:val="000551C1"/>
    <w:rsid w:val="000553EB"/>
    <w:rsid w:val="00055B1C"/>
    <w:rsid w:val="00057678"/>
    <w:rsid w:val="000613BC"/>
    <w:rsid w:val="000627DD"/>
    <w:rsid w:val="000629FD"/>
    <w:rsid w:val="000636CF"/>
    <w:rsid w:val="00063B3F"/>
    <w:rsid w:val="00064A3F"/>
    <w:rsid w:val="00065A8B"/>
    <w:rsid w:val="00065C5F"/>
    <w:rsid w:val="00065E43"/>
    <w:rsid w:val="0006665A"/>
    <w:rsid w:val="0006708A"/>
    <w:rsid w:val="00067EDB"/>
    <w:rsid w:val="00067FE4"/>
    <w:rsid w:val="000706D3"/>
    <w:rsid w:val="000714E0"/>
    <w:rsid w:val="00072AC4"/>
    <w:rsid w:val="00073559"/>
    <w:rsid w:val="00073847"/>
    <w:rsid w:val="0007461A"/>
    <w:rsid w:val="00075BFA"/>
    <w:rsid w:val="00076DD8"/>
    <w:rsid w:val="00076F85"/>
    <w:rsid w:val="00077A5D"/>
    <w:rsid w:val="0008096A"/>
    <w:rsid w:val="00085372"/>
    <w:rsid w:val="0008752B"/>
    <w:rsid w:val="00087FA6"/>
    <w:rsid w:val="00090FF8"/>
    <w:rsid w:val="00091660"/>
    <w:rsid w:val="00092CB6"/>
    <w:rsid w:val="00094392"/>
    <w:rsid w:val="0009445D"/>
    <w:rsid w:val="000946FA"/>
    <w:rsid w:val="000948F4"/>
    <w:rsid w:val="00094BC2"/>
    <w:rsid w:val="00094D42"/>
    <w:rsid w:val="000952FD"/>
    <w:rsid w:val="000A03DA"/>
    <w:rsid w:val="000A11A9"/>
    <w:rsid w:val="000A1D4B"/>
    <w:rsid w:val="000A7F5F"/>
    <w:rsid w:val="000B1931"/>
    <w:rsid w:val="000B1D83"/>
    <w:rsid w:val="000B2FEE"/>
    <w:rsid w:val="000B5696"/>
    <w:rsid w:val="000B5E30"/>
    <w:rsid w:val="000B699C"/>
    <w:rsid w:val="000B6B00"/>
    <w:rsid w:val="000B6B8F"/>
    <w:rsid w:val="000C43C9"/>
    <w:rsid w:val="000C4910"/>
    <w:rsid w:val="000C4A6D"/>
    <w:rsid w:val="000C4D5B"/>
    <w:rsid w:val="000C4F5B"/>
    <w:rsid w:val="000C534E"/>
    <w:rsid w:val="000D00A8"/>
    <w:rsid w:val="000D029D"/>
    <w:rsid w:val="000D15E8"/>
    <w:rsid w:val="000D1B1F"/>
    <w:rsid w:val="000D3EF9"/>
    <w:rsid w:val="000D4561"/>
    <w:rsid w:val="000D4C93"/>
    <w:rsid w:val="000D52E0"/>
    <w:rsid w:val="000D5A6C"/>
    <w:rsid w:val="000D5A8F"/>
    <w:rsid w:val="000D5DFC"/>
    <w:rsid w:val="000D6F16"/>
    <w:rsid w:val="000D72AD"/>
    <w:rsid w:val="000D7AFE"/>
    <w:rsid w:val="000E035C"/>
    <w:rsid w:val="000E19A9"/>
    <w:rsid w:val="000E1CAE"/>
    <w:rsid w:val="000E2AE0"/>
    <w:rsid w:val="000E2B7A"/>
    <w:rsid w:val="000E5759"/>
    <w:rsid w:val="000E6880"/>
    <w:rsid w:val="000E6DD2"/>
    <w:rsid w:val="000F09D3"/>
    <w:rsid w:val="000F364D"/>
    <w:rsid w:val="000F3DE0"/>
    <w:rsid w:val="000F3FCB"/>
    <w:rsid w:val="000F4C51"/>
    <w:rsid w:val="000F7CE2"/>
    <w:rsid w:val="00100244"/>
    <w:rsid w:val="001009C1"/>
    <w:rsid w:val="00102125"/>
    <w:rsid w:val="0010295D"/>
    <w:rsid w:val="00103FBE"/>
    <w:rsid w:val="00104301"/>
    <w:rsid w:val="0010447A"/>
    <w:rsid w:val="001045F6"/>
    <w:rsid w:val="001053AF"/>
    <w:rsid w:val="001057E4"/>
    <w:rsid w:val="00106492"/>
    <w:rsid w:val="001077FD"/>
    <w:rsid w:val="001102B8"/>
    <w:rsid w:val="00110951"/>
    <w:rsid w:val="00112867"/>
    <w:rsid w:val="00113054"/>
    <w:rsid w:val="0011327F"/>
    <w:rsid w:val="0011370F"/>
    <w:rsid w:val="0011688E"/>
    <w:rsid w:val="0012112B"/>
    <w:rsid w:val="001218F5"/>
    <w:rsid w:val="00122D5C"/>
    <w:rsid w:val="00122F51"/>
    <w:rsid w:val="00124278"/>
    <w:rsid w:val="001249B3"/>
    <w:rsid w:val="00124F09"/>
    <w:rsid w:val="00124FD2"/>
    <w:rsid w:val="001253A0"/>
    <w:rsid w:val="001254F5"/>
    <w:rsid w:val="001269C7"/>
    <w:rsid w:val="00131267"/>
    <w:rsid w:val="00131F1B"/>
    <w:rsid w:val="001346E0"/>
    <w:rsid w:val="0013542D"/>
    <w:rsid w:val="0013559F"/>
    <w:rsid w:val="001358AE"/>
    <w:rsid w:val="00135FF6"/>
    <w:rsid w:val="00136561"/>
    <w:rsid w:val="00137080"/>
    <w:rsid w:val="00137202"/>
    <w:rsid w:val="00137A29"/>
    <w:rsid w:val="00137B2F"/>
    <w:rsid w:val="00137E42"/>
    <w:rsid w:val="00140C69"/>
    <w:rsid w:val="001411F3"/>
    <w:rsid w:val="00141793"/>
    <w:rsid w:val="00141DFB"/>
    <w:rsid w:val="00141F65"/>
    <w:rsid w:val="00142A74"/>
    <w:rsid w:val="00142F86"/>
    <w:rsid w:val="00143177"/>
    <w:rsid w:val="00143658"/>
    <w:rsid w:val="001446CE"/>
    <w:rsid w:val="00145598"/>
    <w:rsid w:val="00150268"/>
    <w:rsid w:val="001507E0"/>
    <w:rsid w:val="00152F0E"/>
    <w:rsid w:val="0015355C"/>
    <w:rsid w:val="00153574"/>
    <w:rsid w:val="001539B0"/>
    <w:rsid w:val="001549B6"/>
    <w:rsid w:val="0015554A"/>
    <w:rsid w:val="00155773"/>
    <w:rsid w:val="00155941"/>
    <w:rsid w:val="0015635D"/>
    <w:rsid w:val="00156C4E"/>
    <w:rsid w:val="00156F8D"/>
    <w:rsid w:val="00157E9A"/>
    <w:rsid w:val="001607AD"/>
    <w:rsid w:val="00161465"/>
    <w:rsid w:val="001625C3"/>
    <w:rsid w:val="001626BA"/>
    <w:rsid w:val="00162A57"/>
    <w:rsid w:val="00162F85"/>
    <w:rsid w:val="001634E0"/>
    <w:rsid w:val="00163D49"/>
    <w:rsid w:val="0016470B"/>
    <w:rsid w:val="001672B1"/>
    <w:rsid w:val="00172A0F"/>
    <w:rsid w:val="00173C94"/>
    <w:rsid w:val="00173F16"/>
    <w:rsid w:val="001740B4"/>
    <w:rsid w:val="00174345"/>
    <w:rsid w:val="0017443B"/>
    <w:rsid w:val="00174F24"/>
    <w:rsid w:val="00174FDB"/>
    <w:rsid w:val="00175841"/>
    <w:rsid w:val="00175951"/>
    <w:rsid w:val="00175A7A"/>
    <w:rsid w:val="0018004A"/>
    <w:rsid w:val="001806FA"/>
    <w:rsid w:val="00181158"/>
    <w:rsid w:val="00181F41"/>
    <w:rsid w:val="00182B15"/>
    <w:rsid w:val="00182F99"/>
    <w:rsid w:val="00184A85"/>
    <w:rsid w:val="001862A6"/>
    <w:rsid w:val="0018677E"/>
    <w:rsid w:val="00187218"/>
    <w:rsid w:val="00190C6C"/>
    <w:rsid w:val="001910FC"/>
    <w:rsid w:val="00191223"/>
    <w:rsid w:val="001916A4"/>
    <w:rsid w:val="00191CCD"/>
    <w:rsid w:val="0019292E"/>
    <w:rsid w:val="00193578"/>
    <w:rsid w:val="001940F3"/>
    <w:rsid w:val="0019455F"/>
    <w:rsid w:val="00194D12"/>
    <w:rsid w:val="00195D5F"/>
    <w:rsid w:val="00196409"/>
    <w:rsid w:val="00196457"/>
    <w:rsid w:val="00196DBD"/>
    <w:rsid w:val="00197D40"/>
    <w:rsid w:val="001A0A87"/>
    <w:rsid w:val="001A13A1"/>
    <w:rsid w:val="001A4524"/>
    <w:rsid w:val="001A4683"/>
    <w:rsid w:val="001A62A5"/>
    <w:rsid w:val="001A722C"/>
    <w:rsid w:val="001B1769"/>
    <w:rsid w:val="001B2B0A"/>
    <w:rsid w:val="001B363A"/>
    <w:rsid w:val="001B579F"/>
    <w:rsid w:val="001B62BD"/>
    <w:rsid w:val="001B7760"/>
    <w:rsid w:val="001C046E"/>
    <w:rsid w:val="001C3B60"/>
    <w:rsid w:val="001C41AB"/>
    <w:rsid w:val="001C4BF2"/>
    <w:rsid w:val="001C5A7E"/>
    <w:rsid w:val="001D0EE1"/>
    <w:rsid w:val="001D115C"/>
    <w:rsid w:val="001D257C"/>
    <w:rsid w:val="001D26B7"/>
    <w:rsid w:val="001D29CC"/>
    <w:rsid w:val="001D2BCF"/>
    <w:rsid w:val="001D38B4"/>
    <w:rsid w:val="001D5BF6"/>
    <w:rsid w:val="001D5C26"/>
    <w:rsid w:val="001D7353"/>
    <w:rsid w:val="001E160E"/>
    <w:rsid w:val="001E2980"/>
    <w:rsid w:val="001E4CF4"/>
    <w:rsid w:val="001E5079"/>
    <w:rsid w:val="001E6596"/>
    <w:rsid w:val="001E6A15"/>
    <w:rsid w:val="001E6B2B"/>
    <w:rsid w:val="001E6FC2"/>
    <w:rsid w:val="001F223A"/>
    <w:rsid w:val="001F2C71"/>
    <w:rsid w:val="001F2F8D"/>
    <w:rsid w:val="001F3963"/>
    <w:rsid w:val="001F5C9C"/>
    <w:rsid w:val="001F5CF3"/>
    <w:rsid w:val="001F70A4"/>
    <w:rsid w:val="001F755C"/>
    <w:rsid w:val="001F7975"/>
    <w:rsid w:val="00200D08"/>
    <w:rsid w:val="00202607"/>
    <w:rsid w:val="00203D65"/>
    <w:rsid w:val="002048D3"/>
    <w:rsid w:val="00205222"/>
    <w:rsid w:val="00206812"/>
    <w:rsid w:val="0020740E"/>
    <w:rsid w:val="00207EEB"/>
    <w:rsid w:val="00211B6B"/>
    <w:rsid w:val="002122C1"/>
    <w:rsid w:val="00212901"/>
    <w:rsid w:val="00212EBC"/>
    <w:rsid w:val="00214420"/>
    <w:rsid w:val="00214F29"/>
    <w:rsid w:val="00214FB5"/>
    <w:rsid w:val="00216288"/>
    <w:rsid w:val="00217F3B"/>
    <w:rsid w:val="00221265"/>
    <w:rsid w:val="00221717"/>
    <w:rsid w:val="00222B9C"/>
    <w:rsid w:val="0022442A"/>
    <w:rsid w:val="00224F1D"/>
    <w:rsid w:val="0022545D"/>
    <w:rsid w:val="00225AA7"/>
    <w:rsid w:val="0022656E"/>
    <w:rsid w:val="00226823"/>
    <w:rsid w:val="002278A5"/>
    <w:rsid w:val="00227CB6"/>
    <w:rsid w:val="00230AA3"/>
    <w:rsid w:val="002318C0"/>
    <w:rsid w:val="00233277"/>
    <w:rsid w:val="00233C03"/>
    <w:rsid w:val="00234A09"/>
    <w:rsid w:val="00234A41"/>
    <w:rsid w:val="00234B03"/>
    <w:rsid w:val="00234E35"/>
    <w:rsid w:val="00234FFA"/>
    <w:rsid w:val="00235396"/>
    <w:rsid w:val="00235724"/>
    <w:rsid w:val="00236704"/>
    <w:rsid w:val="00241F11"/>
    <w:rsid w:val="00244433"/>
    <w:rsid w:val="00245616"/>
    <w:rsid w:val="00246BB9"/>
    <w:rsid w:val="00247561"/>
    <w:rsid w:val="00247622"/>
    <w:rsid w:val="00251BD4"/>
    <w:rsid w:val="00253F3D"/>
    <w:rsid w:val="00254DCC"/>
    <w:rsid w:val="00255D0E"/>
    <w:rsid w:val="00257BEC"/>
    <w:rsid w:val="00257D92"/>
    <w:rsid w:val="00260578"/>
    <w:rsid w:val="00261443"/>
    <w:rsid w:val="00261FB2"/>
    <w:rsid w:val="00262C8C"/>
    <w:rsid w:val="00263448"/>
    <w:rsid w:val="00263F5D"/>
    <w:rsid w:val="002650A7"/>
    <w:rsid w:val="002658F0"/>
    <w:rsid w:val="00266B95"/>
    <w:rsid w:val="00266D5F"/>
    <w:rsid w:val="00270E80"/>
    <w:rsid w:val="00271102"/>
    <w:rsid w:val="002720F6"/>
    <w:rsid w:val="002723AE"/>
    <w:rsid w:val="00272602"/>
    <w:rsid w:val="00272668"/>
    <w:rsid w:val="002750F3"/>
    <w:rsid w:val="002760DD"/>
    <w:rsid w:val="00276BEC"/>
    <w:rsid w:val="00277F77"/>
    <w:rsid w:val="0028000A"/>
    <w:rsid w:val="00282B7B"/>
    <w:rsid w:val="00282F42"/>
    <w:rsid w:val="00290EB5"/>
    <w:rsid w:val="00292CCC"/>
    <w:rsid w:val="00292F59"/>
    <w:rsid w:val="002942C0"/>
    <w:rsid w:val="002944B9"/>
    <w:rsid w:val="002946AE"/>
    <w:rsid w:val="00295E51"/>
    <w:rsid w:val="00295E8D"/>
    <w:rsid w:val="00295F03"/>
    <w:rsid w:val="00297189"/>
    <w:rsid w:val="002A1346"/>
    <w:rsid w:val="002A202E"/>
    <w:rsid w:val="002A3576"/>
    <w:rsid w:val="002A392D"/>
    <w:rsid w:val="002A555A"/>
    <w:rsid w:val="002A55C0"/>
    <w:rsid w:val="002A56E4"/>
    <w:rsid w:val="002A5F90"/>
    <w:rsid w:val="002A5F94"/>
    <w:rsid w:val="002A5FAA"/>
    <w:rsid w:val="002A6567"/>
    <w:rsid w:val="002B04D2"/>
    <w:rsid w:val="002B072E"/>
    <w:rsid w:val="002B0E88"/>
    <w:rsid w:val="002B2097"/>
    <w:rsid w:val="002B326A"/>
    <w:rsid w:val="002B38BD"/>
    <w:rsid w:val="002B4C96"/>
    <w:rsid w:val="002B521C"/>
    <w:rsid w:val="002B7561"/>
    <w:rsid w:val="002C0F40"/>
    <w:rsid w:val="002C1909"/>
    <w:rsid w:val="002C1C95"/>
    <w:rsid w:val="002C4897"/>
    <w:rsid w:val="002C51B9"/>
    <w:rsid w:val="002C71EF"/>
    <w:rsid w:val="002C7943"/>
    <w:rsid w:val="002D1433"/>
    <w:rsid w:val="002D2689"/>
    <w:rsid w:val="002D4FD5"/>
    <w:rsid w:val="002D5289"/>
    <w:rsid w:val="002D6067"/>
    <w:rsid w:val="002D655E"/>
    <w:rsid w:val="002D6A30"/>
    <w:rsid w:val="002E0232"/>
    <w:rsid w:val="002E0938"/>
    <w:rsid w:val="002E14DB"/>
    <w:rsid w:val="002E258B"/>
    <w:rsid w:val="002E33A3"/>
    <w:rsid w:val="002E3499"/>
    <w:rsid w:val="002E3D76"/>
    <w:rsid w:val="002E426D"/>
    <w:rsid w:val="002E4B12"/>
    <w:rsid w:val="002E58D6"/>
    <w:rsid w:val="002E6354"/>
    <w:rsid w:val="002E6BD3"/>
    <w:rsid w:val="002E73B3"/>
    <w:rsid w:val="002E7C2F"/>
    <w:rsid w:val="002F01F6"/>
    <w:rsid w:val="002F204C"/>
    <w:rsid w:val="002F2245"/>
    <w:rsid w:val="002F264B"/>
    <w:rsid w:val="002F275D"/>
    <w:rsid w:val="002F2F83"/>
    <w:rsid w:val="002F732D"/>
    <w:rsid w:val="00300462"/>
    <w:rsid w:val="00300C80"/>
    <w:rsid w:val="00301760"/>
    <w:rsid w:val="0030319E"/>
    <w:rsid w:val="003057DE"/>
    <w:rsid w:val="00305B50"/>
    <w:rsid w:val="00305ED6"/>
    <w:rsid w:val="0030640A"/>
    <w:rsid w:val="00307A6F"/>
    <w:rsid w:val="00310753"/>
    <w:rsid w:val="00310840"/>
    <w:rsid w:val="00310DB3"/>
    <w:rsid w:val="0031309E"/>
    <w:rsid w:val="0031638F"/>
    <w:rsid w:val="00316805"/>
    <w:rsid w:val="00316F4C"/>
    <w:rsid w:val="003179A1"/>
    <w:rsid w:val="00317CB3"/>
    <w:rsid w:val="003214C5"/>
    <w:rsid w:val="00322352"/>
    <w:rsid w:val="003225F1"/>
    <w:rsid w:val="00324B1E"/>
    <w:rsid w:val="0032623C"/>
    <w:rsid w:val="003265F7"/>
    <w:rsid w:val="00331B27"/>
    <w:rsid w:val="00331C47"/>
    <w:rsid w:val="00331DB3"/>
    <w:rsid w:val="00331E95"/>
    <w:rsid w:val="003321AD"/>
    <w:rsid w:val="00332B16"/>
    <w:rsid w:val="00332FC6"/>
    <w:rsid w:val="00335060"/>
    <w:rsid w:val="003358CA"/>
    <w:rsid w:val="00335C2F"/>
    <w:rsid w:val="00337004"/>
    <w:rsid w:val="00337987"/>
    <w:rsid w:val="00337EC4"/>
    <w:rsid w:val="003400D9"/>
    <w:rsid w:val="0034172C"/>
    <w:rsid w:val="00342262"/>
    <w:rsid w:val="0034272F"/>
    <w:rsid w:val="00344CDE"/>
    <w:rsid w:val="00344F24"/>
    <w:rsid w:val="00350F3A"/>
    <w:rsid w:val="00351ABB"/>
    <w:rsid w:val="00351C0D"/>
    <w:rsid w:val="00352146"/>
    <w:rsid w:val="00354865"/>
    <w:rsid w:val="003549F6"/>
    <w:rsid w:val="00355C00"/>
    <w:rsid w:val="003572BA"/>
    <w:rsid w:val="0035799E"/>
    <w:rsid w:val="00360919"/>
    <w:rsid w:val="00361114"/>
    <w:rsid w:val="00361ED0"/>
    <w:rsid w:val="003621EF"/>
    <w:rsid w:val="00364D56"/>
    <w:rsid w:val="00370617"/>
    <w:rsid w:val="00371D6A"/>
    <w:rsid w:val="003727B8"/>
    <w:rsid w:val="003732D8"/>
    <w:rsid w:val="00373EAA"/>
    <w:rsid w:val="003765A0"/>
    <w:rsid w:val="003779CD"/>
    <w:rsid w:val="003808DA"/>
    <w:rsid w:val="003818B7"/>
    <w:rsid w:val="00382C71"/>
    <w:rsid w:val="00384A15"/>
    <w:rsid w:val="00390C37"/>
    <w:rsid w:val="00390F86"/>
    <w:rsid w:val="0039456F"/>
    <w:rsid w:val="00394DE9"/>
    <w:rsid w:val="00394E39"/>
    <w:rsid w:val="00395315"/>
    <w:rsid w:val="003958B6"/>
    <w:rsid w:val="00396914"/>
    <w:rsid w:val="003970A0"/>
    <w:rsid w:val="003A0050"/>
    <w:rsid w:val="003A0395"/>
    <w:rsid w:val="003A056E"/>
    <w:rsid w:val="003A216D"/>
    <w:rsid w:val="003A3880"/>
    <w:rsid w:val="003A4FB1"/>
    <w:rsid w:val="003A54EA"/>
    <w:rsid w:val="003B05A8"/>
    <w:rsid w:val="003B1704"/>
    <w:rsid w:val="003B1DB9"/>
    <w:rsid w:val="003B29BC"/>
    <w:rsid w:val="003B307D"/>
    <w:rsid w:val="003B31C9"/>
    <w:rsid w:val="003B39C6"/>
    <w:rsid w:val="003B3FE2"/>
    <w:rsid w:val="003B445A"/>
    <w:rsid w:val="003B4B0F"/>
    <w:rsid w:val="003B5C7E"/>
    <w:rsid w:val="003B5FE8"/>
    <w:rsid w:val="003B633A"/>
    <w:rsid w:val="003C2C9B"/>
    <w:rsid w:val="003C381E"/>
    <w:rsid w:val="003C4271"/>
    <w:rsid w:val="003C5132"/>
    <w:rsid w:val="003C62D1"/>
    <w:rsid w:val="003C6DE0"/>
    <w:rsid w:val="003C6F53"/>
    <w:rsid w:val="003C7400"/>
    <w:rsid w:val="003C7695"/>
    <w:rsid w:val="003D0253"/>
    <w:rsid w:val="003D069B"/>
    <w:rsid w:val="003D136F"/>
    <w:rsid w:val="003D3565"/>
    <w:rsid w:val="003D6790"/>
    <w:rsid w:val="003D6E90"/>
    <w:rsid w:val="003D77A2"/>
    <w:rsid w:val="003D7E13"/>
    <w:rsid w:val="003E0A21"/>
    <w:rsid w:val="003E1450"/>
    <w:rsid w:val="003E21B6"/>
    <w:rsid w:val="003E250A"/>
    <w:rsid w:val="003E3889"/>
    <w:rsid w:val="003E39ED"/>
    <w:rsid w:val="003F0BE9"/>
    <w:rsid w:val="003F0E9A"/>
    <w:rsid w:val="003F293D"/>
    <w:rsid w:val="003F435E"/>
    <w:rsid w:val="003F4C52"/>
    <w:rsid w:val="003F5078"/>
    <w:rsid w:val="003F5095"/>
    <w:rsid w:val="003F5A12"/>
    <w:rsid w:val="003F5ACA"/>
    <w:rsid w:val="003F5DF8"/>
    <w:rsid w:val="003F6858"/>
    <w:rsid w:val="003F69F7"/>
    <w:rsid w:val="00401043"/>
    <w:rsid w:val="00401F19"/>
    <w:rsid w:val="00403ED0"/>
    <w:rsid w:val="00404725"/>
    <w:rsid w:val="0040509A"/>
    <w:rsid w:val="00405966"/>
    <w:rsid w:val="00406AA6"/>
    <w:rsid w:val="00411626"/>
    <w:rsid w:val="004123A9"/>
    <w:rsid w:val="004149C3"/>
    <w:rsid w:val="004151BC"/>
    <w:rsid w:val="004152B4"/>
    <w:rsid w:val="004155BA"/>
    <w:rsid w:val="00416580"/>
    <w:rsid w:val="00416D77"/>
    <w:rsid w:val="00417410"/>
    <w:rsid w:val="00420AC5"/>
    <w:rsid w:val="00421B1D"/>
    <w:rsid w:val="00421D97"/>
    <w:rsid w:val="00421F6B"/>
    <w:rsid w:val="0042222E"/>
    <w:rsid w:val="00422B53"/>
    <w:rsid w:val="00425212"/>
    <w:rsid w:val="00425226"/>
    <w:rsid w:val="00426796"/>
    <w:rsid w:val="0042687B"/>
    <w:rsid w:val="004279A3"/>
    <w:rsid w:val="00427FD4"/>
    <w:rsid w:val="0043034F"/>
    <w:rsid w:val="00431A4F"/>
    <w:rsid w:val="004331B3"/>
    <w:rsid w:val="00434D81"/>
    <w:rsid w:val="00440799"/>
    <w:rsid w:val="00440EF7"/>
    <w:rsid w:val="00441219"/>
    <w:rsid w:val="00441291"/>
    <w:rsid w:val="0044171D"/>
    <w:rsid w:val="004426A6"/>
    <w:rsid w:val="0044681A"/>
    <w:rsid w:val="00446D25"/>
    <w:rsid w:val="00447C8A"/>
    <w:rsid w:val="004517BE"/>
    <w:rsid w:val="00453B27"/>
    <w:rsid w:val="00455FEC"/>
    <w:rsid w:val="004564B8"/>
    <w:rsid w:val="00460D6B"/>
    <w:rsid w:val="0046132A"/>
    <w:rsid w:val="00461DA1"/>
    <w:rsid w:val="00462494"/>
    <w:rsid w:val="0046283B"/>
    <w:rsid w:val="004640BA"/>
    <w:rsid w:val="00465407"/>
    <w:rsid w:val="00465DF6"/>
    <w:rsid w:val="00466486"/>
    <w:rsid w:val="00466D7F"/>
    <w:rsid w:val="0046710C"/>
    <w:rsid w:val="00467337"/>
    <w:rsid w:val="004673E4"/>
    <w:rsid w:val="00470573"/>
    <w:rsid w:val="00470794"/>
    <w:rsid w:val="004708EF"/>
    <w:rsid w:val="00471C42"/>
    <w:rsid w:val="004731BD"/>
    <w:rsid w:val="00473805"/>
    <w:rsid w:val="00474D21"/>
    <w:rsid w:val="00475200"/>
    <w:rsid w:val="004769CF"/>
    <w:rsid w:val="00476D8F"/>
    <w:rsid w:val="00477D9F"/>
    <w:rsid w:val="00480A27"/>
    <w:rsid w:val="00480E4C"/>
    <w:rsid w:val="00481161"/>
    <w:rsid w:val="00483692"/>
    <w:rsid w:val="0048377E"/>
    <w:rsid w:val="004847BD"/>
    <w:rsid w:val="00484857"/>
    <w:rsid w:val="00487D05"/>
    <w:rsid w:val="00487F0A"/>
    <w:rsid w:val="0049304B"/>
    <w:rsid w:val="00494E74"/>
    <w:rsid w:val="00495B09"/>
    <w:rsid w:val="00496517"/>
    <w:rsid w:val="004976C5"/>
    <w:rsid w:val="004A0A20"/>
    <w:rsid w:val="004A3002"/>
    <w:rsid w:val="004A5BF0"/>
    <w:rsid w:val="004A601B"/>
    <w:rsid w:val="004A6C76"/>
    <w:rsid w:val="004A7A6B"/>
    <w:rsid w:val="004B2BFE"/>
    <w:rsid w:val="004B4648"/>
    <w:rsid w:val="004B4AA9"/>
    <w:rsid w:val="004B6108"/>
    <w:rsid w:val="004C044F"/>
    <w:rsid w:val="004C0B08"/>
    <w:rsid w:val="004C0E5F"/>
    <w:rsid w:val="004C1638"/>
    <w:rsid w:val="004C1E3A"/>
    <w:rsid w:val="004C36D1"/>
    <w:rsid w:val="004C59A0"/>
    <w:rsid w:val="004C63BF"/>
    <w:rsid w:val="004C64BD"/>
    <w:rsid w:val="004C6700"/>
    <w:rsid w:val="004C7D01"/>
    <w:rsid w:val="004D04F9"/>
    <w:rsid w:val="004D05EF"/>
    <w:rsid w:val="004D6204"/>
    <w:rsid w:val="004E066A"/>
    <w:rsid w:val="004E09E4"/>
    <w:rsid w:val="004E0A30"/>
    <w:rsid w:val="004E2A60"/>
    <w:rsid w:val="004E3927"/>
    <w:rsid w:val="004E41E3"/>
    <w:rsid w:val="004E45E1"/>
    <w:rsid w:val="004E4887"/>
    <w:rsid w:val="004E4955"/>
    <w:rsid w:val="004E5430"/>
    <w:rsid w:val="004E77CF"/>
    <w:rsid w:val="004F22BB"/>
    <w:rsid w:val="004F25B2"/>
    <w:rsid w:val="004F2A18"/>
    <w:rsid w:val="004F3668"/>
    <w:rsid w:val="004F3DC7"/>
    <w:rsid w:val="004F7500"/>
    <w:rsid w:val="004F77A6"/>
    <w:rsid w:val="005018DE"/>
    <w:rsid w:val="00502A87"/>
    <w:rsid w:val="00502D59"/>
    <w:rsid w:val="00503AD1"/>
    <w:rsid w:val="00505955"/>
    <w:rsid w:val="005059EE"/>
    <w:rsid w:val="005075BE"/>
    <w:rsid w:val="0051053D"/>
    <w:rsid w:val="005109F5"/>
    <w:rsid w:val="00511D87"/>
    <w:rsid w:val="0051325B"/>
    <w:rsid w:val="00513301"/>
    <w:rsid w:val="00515004"/>
    <w:rsid w:val="0051555B"/>
    <w:rsid w:val="005162CB"/>
    <w:rsid w:val="00516C88"/>
    <w:rsid w:val="00517915"/>
    <w:rsid w:val="00520902"/>
    <w:rsid w:val="00520E34"/>
    <w:rsid w:val="0052200C"/>
    <w:rsid w:val="00522392"/>
    <w:rsid w:val="005226D7"/>
    <w:rsid w:val="00524092"/>
    <w:rsid w:val="0052506E"/>
    <w:rsid w:val="005251D6"/>
    <w:rsid w:val="00525919"/>
    <w:rsid w:val="005259CA"/>
    <w:rsid w:val="005263C3"/>
    <w:rsid w:val="005266D0"/>
    <w:rsid w:val="0052733F"/>
    <w:rsid w:val="0052791F"/>
    <w:rsid w:val="005307A5"/>
    <w:rsid w:val="005326F3"/>
    <w:rsid w:val="005340C0"/>
    <w:rsid w:val="00535129"/>
    <w:rsid w:val="00537719"/>
    <w:rsid w:val="00537F65"/>
    <w:rsid w:val="005405BF"/>
    <w:rsid w:val="00541969"/>
    <w:rsid w:val="005424C8"/>
    <w:rsid w:val="00544443"/>
    <w:rsid w:val="0054487B"/>
    <w:rsid w:val="0054550E"/>
    <w:rsid w:val="00546B9C"/>
    <w:rsid w:val="00547527"/>
    <w:rsid w:val="005515B0"/>
    <w:rsid w:val="00551E53"/>
    <w:rsid w:val="00552134"/>
    <w:rsid w:val="00553AFB"/>
    <w:rsid w:val="00560A73"/>
    <w:rsid w:val="00560D26"/>
    <w:rsid w:val="00561582"/>
    <w:rsid w:val="00563487"/>
    <w:rsid w:val="005635E1"/>
    <w:rsid w:val="00567D82"/>
    <w:rsid w:val="00570F1F"/>
    <w:rsid w:val="005722FF"/>
    <w:rsid w:val="00572C7D"/>
    <w:rsid w:val="00574722"/>
    <w:rsid w:val="00576752"/>
    <w:rsid w:val="005768FE"/>
    <w:rsid w:val="005806E2"/>
    <w:rsid w:val="00580D66"/>
    <w:rsid w:val="00581642"/>
    <w:rsid w:val="00583831"/>
    <w:rsid w:val="0058445D"/>
    <w:rsid w:val="00585012"/>
    <w:rsid w:val="005865DF"/>
    <w:rsid w:val="0058717E"/>
    <w:rsid w:val="00587275"/>
    <w:rsid w:val="00587CCC"/>
    <w:rsid w:val="00590862"/>
    <w:rsid w:val="005908F8"/>
    <w:rsid w:val="00590D9F"/>
    <w:rsid w:val="005917E4"/>
    <w:rsid w:val="005922CD"/>
    <w:rsid w:val="00592813"/>
    <w:rsid w:val="00592F1D"/>
    <w:rsid w:val="00593056"/>
    <w:rsid w:val="00593B3B"/>
    <w:rsid w:val="00594F85"/>
    <w:rsid w:val="005A01F5"/>
    <w:rsid w:val="005A0D71"/>
    <w:rsid w:val="005A15EA"/>
    <w:rsid w:val="005A1AC1"/>
    <w:rsid w:val="005A1CBD"/>
    <w:rsid w:val="005A41B1"/>
    <w:rsid w:val="005A5DAA"/>
    <w:rsid w:val="005A6489"/>
    <w:rsid w:val="005B1303"/>
    <w:rsid w:val="005B1696"/>
    <w:rsid w:val="005B20E8"/>
    <w:rsid w:val="005B4374"/>
    <w:rsid w:val="005B56A4"/>
    <w:rsid w:val="005B57B2"/>
    <w:rsid w:val="005B6D47"/>
    <w:rsid w:val="005C06E9"/>
    <w:rsid w:val="005C3157"/>
    <w:rsid w:val="005C356C"/>
    <w:rsid w:val="005C6644"/>
    <w:rsid w:val="005C67D5"/>
    <w:rsid w:val="005C721D"/>
    <w:rsid w:val="005D0337"/>
    <w:rsid w:val="005D0611"/>
    <w:rsid w:val="005D28A7"/>
    <w:rsid w:val="005D2CD0"/>
    <w:rsid w:val="005D2F31"/>
    <w:rsid w:val="005D4AC6"/>
    <w:rsid w:val="005D4BF6"/>
    <w:rsid w:val="005D5851"/>
    <w:rsid w:val="005D5AD1"/>
    <w:rsid w:val="005D5BA1"/>
    <w:rsid w:val="005D6473"/>
    <w:rsid w:val="005E0052"/>
    <w:rsid w:val="005E1BC4"/>
    <w:rsid w:val="005E232D"/>
    <w:rsid w:val="005E25B8"/>
    <w:rsid w:val="005E3531"/>
    <w:rsid w:val="005E41E1"/>
    <w:rsid w:val="005E6FC7"/>
    <w:rsid w:val="005E76E4"/>
    <w:rsid w:val="005E7EFC"/>
    <w:rsid w:val="005F029B"/>
    <w:rsid w:val="005F0967"/>
    <w:rsid w:val="005F2B85"/>
    <w:rsid w:val="005F51F3"/>
    <w:rsid w:val="005F552E"/>
    <w:rsid w:val="005F70AB"/>
    <w:rsid w:val="005F79A9"/>
    <w:rsid w:val="005F7E12"/>
    <w:rsid w:val="00600724"/>
    <w:rsid w:val="0060097C"/>
    <w:rsid w:val="00600DAE"/>
    <w:rsid w:val="00600DD6"/>
    <w:rsid w:val="00600F57"/>
    <w:rsid w:val="00601A67"/>
    <w:rsid w:val="00602705"/>
    <w:rsid w:val="006032C0"/>
    <w:rsid w:val="00603A78"/>
    <w:rsid w:val="00604122"/>
    <w:rsid w:val="006058DA"/>
    <w:rsid w:val="00606104"/>
    <w:rsid w:val="00606CCD"/>
    <w:rsid w:val="00606D6A"/>
    <w:rsid w:val="006112EF"/>
    <w:rsid w:val="00611FCD"/>
    <w:rsid w:val="0061259B"/>
    <w:rsid w:val="00614A7D"/>
    <w:rsid w:val="006154F4"/>
    <w:rsid w:val="00615773"/>
    <w:rsid w:val="00616A16"/>
    <w:rsid w:val="0061774C"/>
    <w:rsid w:val="00620AFB"/>
    <w:rsid w:val="00620D93"/>
    <w:rsid w:val="00621020"/>
    <w:rsid w:val="00622539"/>
    <w:rsid w:val="006227C7"/>
    <w:rsid w:val="0062393F"/>
    <w:rsid w:val="00623C69"/>
    <w:rsid w:val="006245BD"/>
    <w:rsid w:val="006263E4"/>
    <w:rsid w:val="00626D8F"/>
    <w:rsid w:val="00627F05"/>
    <w:rsid w:val="0063029C"/>
    <w:rsid w:val="00630C35"/>
    <w:rsid w:val="00631939"/>
    <w:rsid w:val="00632803"/>
    <w:rsid w:val="00634BC8"/>
    <w:rsid w:val="00635117"/>
    <w:rsid w:val="006354C0"/>
    <w:rsid w:val="006356AB"/>
    <w:rsid w:val="0063696C"/>
    <w:rsid w:val="00637FF8"/>
    <w:rsid w:val="00641237"/>
    <w:rsid w:val="00641929"/>
    <w:rsid w:val="00642708"/>
    <w:rsid w:val="00642C38"/>
    <w:rsid w:val="00643C20"/>
    <w:rsid w:val="00644231"/>
    <w:rsid w:val="00644A40"/>
    <w:rsid w:val="00644C1E"/>
    <w:rsid w:val="00644D7A"/>
    <w:rsid w:val="00645164"/>
    <w:rsid w:val="006468E6"/>
    <w:rsid w:val="00646D6C"/>
    <w:rsid w:val="006476E5"/>
    <w:rsid w:val="006502BE"/>
    <w:rsid w:val="00650ADD"/>
    <w:rsid w:val="00651EED"/>
    <w:rsid w:val="006534DB"/>
    <w:rsid w:val="00655191"/>
    <w:rsid w:val="00655D3D"/>
    <w:rsid w:val="0066047D"/>
    <w:rsid w:val="00660484"/>
    <w:rsid w:val="006623B3"/>
    <w:rsid w:val="00662D31"/>
    <w:rsid w:val="00663E0E"/>
    <w:rsid w:val="00664488"/>
    <w:rsid w:val="00670526"/>
    <w:rsid w:val="00670799"/>
    <w:rsid w:val="006720CC"/>
    <w:rsid w:val="006720F3"/>
    <w:rsid w:val="0067409D"/>
    <w:rsid w:val="006772DE"/>
    <w:rsid w:val="00680E86"/>
    <w:rsid w:val="006814B5"/>
    <w:rsid w:val="0068167F"/>
    <w:rsid w:val="00681FD3"/>
    <w:rsid w:val="006832A8"/>
    <w:rsid w:val="00683F25"/>
    <w:rsid w:val="006853BE"/>
    <w:rsid w:val="00685F43"/>
    <w:rsid w:val="006866DA"/>
    <w:rsid w:val="0069252F"/>
    <w:rsid w:val="0069259D"/>
    <w:rsid w:val="00693CDA"/>
    <w:rsid w:val="00694073"/>
    <w:rsid w:val="00696215"/>
    <w:rsid w:val="00696AED"/>
    <w:rsid w:val="006A1C99"/>
    <w:rsid w:val="006A2FDD"/>
    <w:rsid w:val="006A33D4"/>
    <w:rsid w:val="006A7628"/>
    <w:rsid w:val="006B047F"/>
    <w:rsid w:val="006B12DA"/>
    <w:rsid w:val="006B1A0C"/>
    <w:rsid w:val="006B229E"/>
    <w:rsid w:val="006B23B0"/>
    <w:rsid w:val="006B2EB2"/>
    <w:rsid w:val="006B651E"/>
    <w:rsid w:val="006B6B82"/>
    <w:rsid w:val="006B728B"/>
    <w:rsid w:val="006B7556"/>
    <w:rsid w:val="006B76E4"/>
    <w:rsid w:val="006C02D2"/>
    <w:rsid w:val="006C3589"/>
    <w:rsid w:val="006C3B77"/>
    <w:rsid w:val="006C3E0C"/>
    <w:rsid w:val="006C47CE"/>
    <w:rsid w:val="006C558B"/>
    <w:rsid w:val="006C77DD"/>
    <w:rsid w:val="006D0A13"/>
    <w:rsid w:val="006D467E"/>
    <w:rsid w:val="006D5AA1"/>
    <w:rsid w:val="006D5E30"/>
    <w:rsid w:val="006E0487"/>
    <w:rsid w:val="006E0653"/>
    <w:rsid w:val="006E068D"/>
    <w:rsid w:val="006E31C3"/>
    <w:rsid w:val="006E3A9B"/>
    <w:rsid w:val="006E475D"/>
    <w:rsid w:val="006E4A33"/>
    <w:rsid w:val="006E50B8"/>
    <w:rsid w:val="006F065C"/>
    <w:rsid w:val="006F0BC7"/>
    <w:rsid w:val="006F24DD"/>
    <w:rsid w:val="006F2A79"/>
    <w:rsid w:val="006F32A8"/>
    <w:rsid w:val="006F4DCD"/>
    <w:rsid w:val="006F4F34"/>
    <w:rsid w:val="006F5FDD"/>
    <w:rsid w:val="006F661D"/>
    <w:rsid w:val="006F6D39"/>
    <w:rsid w:val="006F711C"/>
    <w:rsid w:val="0070089F"/>
    <w:rsid w:val="007022D6"/>
    <w:rsid w:val="007036A0"/>
    <w:rsid w:val="00704157"/>
    <w:rsid w:val="007052A8"/>
    <w:rsid w:val="00706090"/>
    <w:rsid w:val="00706487"/>
    <w:rsid w:val="0070796B"/>
    <w:rsid w:val="0071033E"/>
    <w:rsid w:val="007111D9"/>
    <w:rsid w:val="00711365"/>
    <w:rsid w:val="00711956"/>
    <w:rsid w:val="00713289"/>
    <w:rsid w:val="007134AE"/>
    <w:rsid w:val="007145ED"/>
    <w:rsid w:val="007149D7"/>
    <w:rsid w:val="007150CA"/>
    <w:rsid w:val="007166FE"/>
    <w:rsid w:val="00717F2F"/>
    <w:rsid w:val="00720634"/>
    <w:rsid w:val="00721BDB"/>
    <w:rsid w:val="00723644"/>
    <w:rsid w:val="00723B76"/>
    <w:rsid w:val="0072415C"/>
    <w:rsid w:val="00724351"/>
    <w:rsid w:val="00724396"/>
    <w:rsid w:val="00725856"/>
    <w:rsid w:val="00726483"/>
    <w:rsid w:val="00726C16"/>
    <w:rsid w:val="007270D0"/>
    <w:rsid w:val="00730BEE"/>
    <w:rsid w:val="00731118"/>
    <w:rsid w:val="00732B63"/>
    <w:rsid w:val="00732D0E"/>
    <w:rsid w:val="0073324B"/>
    <w:rsid w:val="007339C2"/>
    <w:rsid w:val="00733D4F"/>
    <w:rsid w:val="0073551F"/>
    <w:rsid w:val="007360A1"/>
    <w:rsid w:val="0073759D"/>
    <w:rsid w:val="00740C3A"/>
    <w:rsid w:val="00741481"/>
    <w:rsid w:val="0074273E"/>
    <w:rsid w:val="00742C4C"/>
    <w:rsid w:val="00743154"/>
    <w:rsid w:val="007433B0"/>
    <w:rsid w:val="00743693"/>
    <w:rsid w:val="00743E12"/>
    <w:rsid w:val="0074573E"/>
    <w:rsid w:val="007458E5"/>
    <w:rsid w:val="00746ECC"/>
    <w:rsid w:val="0075034F"/>
    <w:rsid w:val="007511EA"/>
    <w:rsid w:val="0075331D"/>
    <w:rsid w:val="00755A87"/>
    <w:rsid w:val="007562EB"/>
    <w:rsid w:val="00756C43"/>
    <w:rsid w:val="00760B73"/>
    <w:rsid w:val="00761438"/>
    <w:rsid w:val="007626A3"/>
    <w:rsid w:val="007633BC"/>
    <w:rsid w:val="007644C8"/>
    <w:rsid w:val="00764B68"/>
    <w:rsid w:val="007660D2"/>
    <w:rsid w:val="00766477"/>
    <w:rsid w:val="00771F24"/>
    <w:rsid w:val="00772878"/>
    <w:rsid w:val="007737D3"/>
    <w:rsid w:val="00774734"/>
    <w:rsid w:val="00776B6D"/>
    <w:rsid w:val="00777A37"/>
    <w:rsid w:val="00781BA0"/>
    <w:rsid w:val="00781E5D"/>
    <w:rsid w:val="00783D17"/>
    <w:rsid w:val="007852B4"/>
    <w:rsid w:val="007865C2"/>
    <w:rsid w:val="00787592"/>
    <w:rsid w:val="00791BDC"/>
    <w:rsid w:val="00792A54"/>
    <w:rsid w:val="00792CDB"/>
    <w:rsid w:val="00794C28"/>
    <w:rsid w:val="007950A9"/>
    <w:rsid w:val="00796937"/>
    <w:rsid w:val="00797684"/>
    <w:rsid w:val="00797A38"/>
    <w:rsid w:val="007A2398"/>
    <w:rsid w:val="007A41AF"/>
    <w:rsid w:val="007A6F0D"/>
    <w:rsid w:val="007A775A"/>
    <w:rsid w:val="007B02D3"/>
    <w:rsid w:val="007B04FA"/>
    <w:rsid w:val="007B05F8"/>
    <w:rsid w:val="007B5A95"/>
    <w:rsid w:val="007B5ABD"/>
    <w:rsid w:val="007B5D27"/>
    <w:rsid w:val="007B5E68"/>
    <w:rsid w:val="007C0CC4"/>
    <w:rsid w:val="007C2F19"/>
    <w:rsid w:val="007C2F38"/>
    <w:rsid w:val="007C3642"/>
    <w:rsid w:val="007C4070"/>
    <w:rsid w:val="007C69DE"/>
    <w:rsid w:val="007C715D"/>
    <w:rsid w:val="007C7BAC"/>
    <w:rsid w:val="007D0E2B"/>
    <w:rsid w:val="007D1446"/>
    <w:rsid w:val="007D1AD1"/>
    <w:rsid w:val="007D55DB"/>
    <w:rsid w:val="007D76F2"/>
    <w:rsid w:val="007D7D03"/>
    <w:rsid w:val="007E089D"/>
    <w:rsid w:val="007E0F3B"/>
    <w:rsid w:val="007E2F64"/>
    <w:rsid w:val="007E5D71"/>
    <w:rsid w:val="007E5F83"/>
    <w:rsid w:val="007E7020"/>
    <w:rsid w:val="007E767B"/>
    <w:rsid w:val="007E7F43"/>
    <w:rsid w:val="007F1D6F"/>
    <w:rsid w:val="007F38C5"/>
    <w:rsid w:val="007F3D06"/>
    <w:rsid w:val="007F5938"/>
    <w:rsid w:val="007F6C88"/>
    <w:rsid w:val="007F7A54"/>
    <w:rsid w:val="007F7B52"/>
    <w:rsid w:val="00800024"/>
    <w:rsid w:val="008002ED"/>
    <w:rsid w:val="0080175B"/>
    <w:rsid w:val="00802EDE"/>
    <w:rsid w:val="008054DC"/>
    <w:rsid w:val="0081032C"/>
    <w:rsid w:val="00811EC7"/>
    <w:rsid w:val="008123CF"/>
    <w:rsid w:val="00813580"/>
    <w:rsid w:val="00813ABA"/>
    <w:rsid w:val="00814A22"/>
    <w:rsid w:val="008151B8"/>
    <w:rsid w:val="00815528"/>
    <w:rsid w:val="00815FE4"/>
    <w:rsid w:val="00817980"/>
    <w:rsid w:val="0082275E"/>
    <w:rsid w:val="00823E1B"/>
    <w:rsid w:val="008245D8"/>
    <w:rsid w:val="008248DC"/>
    <w:rsid w:val="00824B28"/>
    <w:rsid w:val="00825482"/>
    <w:rsid w:val="008256A9"/>
    <w:rsid w:val="0082637F"/>
    <w:rsid w:val="00826C44"/>
    <w:rsid w:val="0083043F"/>
    <w:rsid w:val="00830576"/>
    <w:rsid w:val="0083069F"/>
    <w:rsid w:val="00830732"/>
    <w:rsid w:val="00831533"/>
    <w:rsid w:val="008318D0"/>
    <w:rsid w:val="00832C12"/>
    <w:rsid w:val="008332E4"/>
    <w:rsid w:val="00833628"/>
    <w:rsid w:val="0083644E"/>
    <w:rsid w:val="00840332"/>
    <w:rsid w:val="00840449"/>
    <w:rsid w:val="00841010"/>
    <w:rsid w:val="0084354B"/>
    <w:rsid w:val="0084374D"/>
    <w:rsid w:val="00843F23"/>
    <w:rsid w:val="00843FFD"/>
    <w:rsid w:val="00846D0E"/>
    <w:rsid w:val="008476C6"/>
    <w:rsid w:val="00850103"/>
    <w:rsid w:val="008503E9"/>
    <w:rsid w:val="00850DD6"/>
    <w:rsid w:val="0085274F"/>
    <w:rsid w:val="0085350E"/>
    <w:rsid w:val="00853AAE"/>
    <w:rsid w:val="00855608"/>
    <w:rsid w:val="008563C2"/>
    <w:rsid w:val="00862DA5"/>
    <w:rsid w:val="00863843"/>
    <w:rsid w:val="00864158"/>
    <w:rsid w:val="00864872"/>
    <w:rsid w:val="00864962"/>
    <w:rsid w:val="00864F8E"/>
    <w:rsid w:val="00865040"/>
    <w:rsid w:val="008654DF"/>
    <w:rsid w:val="00865E0A"/>
    <w:rsid w:val="00871037"/>
    <w:rsid w:val="0087195F"/>
    <w:rsid w:val="00871CCE"/>
    <w:rsid w:val="00871EDF"/>
    <w:rsid w:val="00873594"/>
    <w:rsid w:val="00873DE4"/>
    <w:rsid w:val="00875F5F"/>
    <w:rsid w:val="008766EC"/>
    <w:rsid w:val="00880EA6"/>
    <w:rsid w:val="008829A4"/>
    <w:rsid w:val="0088338E"/>
    <w:rsid w:val="008834D4"/>
    <w:rsid w:val="00883821"/>
    <w:rsid w:val="00885174"/>
    <w:rsid w:val="00890062"/>
    <w:rsid w:val="00893C71"/>
    <w:rsid w:val="008940C1"/>
    <w:rsid w:val="0089455E"/>
    <w:rsid w:val="00895592"/>
    <w:rsid w:val="00895FF4"/>
    <w:rsid w:val="0089738D"/>
    <w:rsid w:val="008979B3"/>
    <w:rsid w:val="00897FD5"/>
    <w:rsid w:val="008A2558"/>
    <w:rsid w:val="008A2C4E"/>
    <w:rsid w:val="008A434A"/>
    <w:rsid w:val="008A4503"/>
    <w:rsid w:val="008A4B92"/>
    <w:rsid w:val="008A4FC6"/>
    <w:rsid w:val="008A55AB"/>
    <w:rsid w:val="008B0917"/>
    <w:rsid w:val="008B32E1"/>
    <w:rsid w:val="008B3CB4"/>
    <w:rsid w:val="008B46F2"/>
    <w:rsid w:val="008B6D18"/>
    <w:rsid w:val="008B6FAF"/>
    <w:rsid w:val="008B7B59"/>
    <w:rsid w:val="008C0DCB"/>
    <w:rsid w:val="008C11B0"/>
    <w:rsid w:val="008C13DE"/>
    <w:rsid w:val="008C1AB9"/>
    <w:rsid w:val="008C22F3"/>
    <w:rsid w:val="008C3501"/>
    <w:rsid w:val="008C4E38"/>
    <w:rsid w:val="008C58C0"/>
    <w:rsid w:val="008C61FA"/>
    <w:rsid w:val="008C77BE"/>
    <w:rsid w:val="008D096D"/>
    <w:rsid w:val="008D15E8"/>
    <w:rsid w:val="008D242B"/>
    <w:rsid w:val="008D2B06"/>
    <w:rsid w:val="008D493A"/>
    <w:rsid w:val="008D4ADB"/>
    <w:rsid w:val="008D6865"/>
    <w:rsid w:val="008D6910"/>
    <w:rsid w:val="008D761D"/>
    <w:rsid w:val="008E0B9A"/>
    <w:rsid w:val="008E0BF6"/>
    <w:rsid w:val="008E1C86"/>
    <w:rsid w:val="008E550C"/>
    <w:rsid w:val="008E5E49"/>
    <w:rsid w:val="008E7348"/>
    <w:rsid w:val="008F0657"/>
    <w:rsid w:val="008F0B55"/>
    <w:rsid w:val="008F0C5C"/>
    <w:rsid w:val="008F33C7"/>
    <w:rsid w:val="008F3A57"/>
    <w:rsid w:val="008F3BE3"/>
    <w:rsid w:val="008F4302"/>
    <w:rsid w:val="008F4D54"/>
    <w:rsid w:val="008F6051"/>
    <w:rsid w:val="008F785B"/>
    <w:rsid w:val="008F7D62"/>
    <w:rsid w:val="009017EA"/>
    <w:rsid w:val="00902FCE"/>
    <w:rsid w:val="009051F5"/>
    <w:rsid w:val="0090523B"/>
    <w:rsid w:val="00906066"/>
    <w:rsid w:val="0090609A"/>
    <w:rsid w:val="0091052F"/>
    <w:rsid w:val="00910BBC"/>
    <w:rsid w:val="00911DF1"/>
    <w:rsid w:val="00911E1A"/>
    <w:rsid w:val="009139BF"/>
    <w:rsid w:val="00914156"/>
    <w:rsid w:val="0091654B"/>
    <w:rsid w:val="009166AC"/>
    <w:rsid w:val="0091725A"/>
    <w:rsid w:val="00922EF9"/>
    <w:rsid w:val="0092377E"/>
    <w:rsid w:val="00924770"/>
    <w:rsid w:val="009248D5"/>
    <w:rsid w:val="00924ACC"/>
    <w:rsid w:val="00925E48"/>
    <w:rsid w:val="009267F3"/>
    <w:rsid w:val="00930107"/>
    <w:rsid w:val="0093015F"/>
    <w:rsid w:val="009312C1"/>
    <w:rsid w:val="009337B1"/>
    <w:rsid w:val="00933F2C"/>
    <w:rsid w:val="00934044"/>
    <w:rsid w:val="0093610B"/>
    <w:rsid w:val="00936F1D"/>
    <w:rsid w:val="00937152"/>
    <w:rsid w:val="009377B0"/>
    <w:rsid w:val="00937B84"/>
    <w:rsid w:val="009402B3"/>
    <w:rsid w:val="00941CB1"/>
    <w:rsid w:val="009424F0"/>
    <w:rsid w:val="00942953"/>
    <w:rsid w:val="00942E07"/>
    <w:rsid w:val="009437F6"/>
    <w:rsid w:val="009452D8"/>
    <w:rsid w:val="00945A3C"/>
    <w:rsid w:val="00946123"/>
    <w:rsid w:val="009473B5"/>
    <w:rsid w:val="00951A20"/>
    <w:rsid w:val="00952D04"/>
    <w:rsid w:val="00952D77"/>
    <w:rsid w:val="00953218"/>
    <w:rsid w:val="00955082"/>
    <w:rsid w:val="00955DF1"/>
    <w:rsid w:val="00956D2E"/>
    <w:rsid w:val="009572BB"/>
    <w:rsid w:val="009572CF"/>
    <w:rsid w:val="00957E18"/>
    <w:rsid w:val="00963344"/>
    <w:rsid w:val="00965706"/>
    <w:rsid w:val="00966AA9"/>
    <w:rsid w:val="00967599"/>
    <w:rsid w:val="00970641"/>
    <w:rsid w:val="009724DB"/>
    <w:rsid w:val="009729EF"/>
    <w:rsid w:val="00972F50"/>
    <w:rsid w:val="00973E36"/>
    <w:rsid w:val="00973FD5"/>
    <w:rsid w:val="009751FE"/>
    <w:rsid w:val="009752A7"/>
    <w:rsid w:val="00975ED4"/>
    <w:rsid w:val="009767D2"/>
    <w:rsid w:val="00976891"/>
    <w:rsid w:val="00980886"/>
    <w:rsid w:val="00980F7F"/>
    <w:rsid w:val="00982348"/>
    <w:rsid w:val="009827C7"/>
    <w:rsid w:val="00983914"/>
    <w:rsid w:val="00983B93"/>
    <w:rsid w:val="00984229"/>
    <w:rsid w:val="00984D0F"/>
    <w:rsid w:val="00986658"/>
    <w:rsid w:val="009902A4"/>
    <w:rsid w:val="0099092A"/>
    <w:rsid w:val="00993B5F"/>
    <w:rsid w:val="0099419F"/>
    <w:rsid w:val="00994B39"/>
    <w:rsid w:val="0099518F"/>
    <w:rsid w:val="00996290"/>
    <w:rsid w:val="0099719B"/>
    <w:rsid w:val="0099768C"/>
    <w:rsid w:val="00997715"/>
    <w:rsid w:val="009A19AA"/>
    <w:rsid w:val="009A2027"/>
    <w:rsid w:val="009A41C4"/>
    <w:rsid w:val="009A6AFB"/>
    <w:rsid w:val="009A6C3A"/>
    <w:rsid w:val="009B0893"/>
    <w:rsid w:val="009B0BEF"/>
    <w:rsid w:val="009B373D"/>
    <w:rsid w:val="009B3BD4"/>
    <w:rsid w:val="009B576B"/>
    <w:rsid w:val="009B7000"/>
    <w:rsid w:val="009B7519"/>
    <w:rsid w:val="009B763C"/>
    <w:rsid w:val="009B7802"/>
    <w:rsid w:val="009B78CA"/>
    <w:rsid w:val="009B7969"/>
    <w:rsid w:val="009C135D"/>
    <w:rsid w:val="009C1EDC"/>
    <w:rsid w:val="009C4000"/>
    <w:rsid w:val="009C5E6C"/>
    <w:rsid w:val="009C60D6"/>
    <w:rsid w:val="009C68D1"/>
    <w:rsid w:val="009C6DF1"/>
    <w:rsid w:val="009C7E8C"/>
    <w:rsid w:val="009D0DE5"/>
    <w:rsid w:val="009D240B"/>
    <w:rsid w:val="009D2DE5"/>
    <w:rsid w:val="009D2E7D"/>
    <w:rsid w:val="009D414E"/>
    <w:rsid w:val="009D4AAA"/>
    <w:rsid w:val="009D5FE5"/>
    <w:rsid w:val="009D7980"/>
    <w:rsid w:val="009E436A"/>
    <w:rsid w:val="009F0192"/>
    <w:rsid w:val="009F0C18"/>
    <w:rsid w:val="009F10E9"/>
    <w:rsid w:val="009F2C37"/>
    <w:rsid w:val="009F53CF"/>
    <w:rsid w:val="009F5703"/>
    <w:rsid w:val="00A03937"/>
    <w:rsid w:val="00A03BE1"/>
    <w:rsid w:val="00A0401E"/>
    <w:rsid w:val="00A04A49"/>
    <w:rsid w:val="00A058EC"/>
    <w:rsid w:val="00A05924"/>
    <w:rsid w:val="00A0629A"/>
    <w:rsid w:val="00A10095"/>
    <w:rsid w:val="00A119FB"/>
    <w:rsid w:val="00A124E5"/>
    <w:rsid w:val="00A1720D"/>
    <w:rsid w:val="00A23B97"/>
    <w:rsid w:val="00A24AD3"/>
    <w:rsid w:val="00A24BCB"/>
    <w:rsid w:val="00A24CAB"/>
    <w:rsid w:val="00A2629D"/>
    <w:rsid w:val="00A26621"/>
    <w:rsid w:val="00A269FE"/>
    <w:rsid w:val="00A2768E"/>
    <w:rsid w:val="00A30B48"/>
    <w:rsid w:val="00A32AA4"/>
    <w:rsid w:val="00A335AF"/>
    <w:rsid w:val="00A3598A"/>
    <w:rsid w:val="00A37352"/>
    <w:rsid w:val="00A37F9F"/>
    <w:rsid w:val="00A40DA0"/>
    <w:rsid w:val="00A41275"/>
    <w:rsid w:val="00A44594"/>
    <w:rsid w:val="00A447ED"/>
    <w:rsid w:val="00A44DFE"/>
    <w:rsid w:val="00A45943"/>
    <w:rsid w:val="00A500BE"/>
    <w:rsid w:val="00A501B7"/>
    <w:rsid w:val="00A51C54"/>
    <w:rsid w:val="00A52F2C"/>
    <w:rsid w:val="00A534A9"/>
    <w:rsid w:val="00A54D33"/>
    <w:rsid w:val="00A55A22"/>
    <w:rsid w:val="00A563D2"/>
    <w:rsid w:val="00A608AE"/>
    <w:rsid w:val="00A60FD0"/>
    <w:rsid w:val="00A63712"/>
    <w:rsid w:val="00A64D5D"/>
    <w:rsid w:val="00A66264"/>
    <w:rsid w:val="00A676EF"/>
    <w:rsid w:val="00A70087"/>
    <w:rsid w:val="00A70488"/>
    <w:rsid w:val="00A70D2B"/>
    <w:rsid w:val="00A72E25"/>
    <w:rsid w:val="00A73332"/>
    <w:rsid w:val="00A73AF2"/>
    <w:rsid w:val="00A75D02"/>
    <w:rsid w:val="00A7690B"/>
    <w:rsid w:val="00A76A9C"/>
    <w:rsid w:val="00A76C88"/>
    <w:rsid w:val="00A77CEC"/>
    <w:rsid w:val="00A812CB"/>
    <w:rsid w:val="00A82614"/>
    <w:rsid w:val="00A82752"/>
    <w:rsid w:val="00A82944"/>
    <w:rsid w:val="00A83F11"/>
    <w:rsid w:val="00A846B8"/>
    <w:rsid w:val="00A84722"/>
    <w:rsid w:val="00A84C9A"/>
    <w:rsid w:val="00A85700"/>
    <w:rsid w:val="00A8584E"/>
    <w:rsid w:val="00A85910"/>
    <w:rsid w:val="00A86B89"/>
    <w:rsid w:val="00A86F23"/>
    <w:rsid w:val="00A87BDD"/>
    <w:rsid w:val="00A9047A"/>
    <w:rsid w:val="00A90710"/>
    <w:rsid w:val="00A90942"/>
    <w:rsid w:val="00A90AE9"/>
    <w:rsid w:val="00A9133A"/>
    <w:rsid w:val="00A923F6"/>
    <w:rsid w:val="00A92FFF"/>
    <w:rsid w:val="00A945B2"/>
    <w:rsid w:val="00A94854"/>
    <w:rsid w:val="00A96EE4"/>
    <w:rsid w:val="00A96FBD"/>
    <w:rsid w:val="00A978FD"/>
    <w:rsid w:val="00AA06B1"/>
    <w:rsid w:val="00AA0B75"/>
    <w:rsid w:val="00AA0C0B"/>
    <w:rsid w:val="00AA3734"/>
    <w:rsid w:val="00AA3894"/>
    <w:rsid w:val="00AA5954"/>
    <w:rsid w:val="00AA6CE0"/>
    <w:rsid w:val="00AB251C"/>
    <w:rsid w:val="00AB5832"/>
    <w:rsid w:val="00AB5DA9"/>
    <w:rsid w:val="00AC0C6B"/>
    <w:rsid w:val="00AC1167"/>
    <w:rsid w:val="00AC1992"/>
    <w:rsid w:val="00AC30B4"/>
    <w:rsid w:val="00AC359E"/>
    <w:rsid w:val="00AC4AC0"/>
    <w:rsid w:val="00AC5896"/>
    <w:rsid w:val="00AC6467"/>
    <w:rsid w:val="00AC71C1"/>
    <w:rsid w:val="00AD001F"/>
    <w:rsid w:val="00AD065D"/>
    <w:rsid w:val="00AD4EF0"/>
    <w:rsid w:val="00AD573E"/>
    <w:rsid w:val="00AD5E79"/>
    <w:rsid w:val="00AD7019"/>
    <w:rsid w:val="00AD7555"/>
    <w:rsid w:val="00AD76B4"/>
    <w:rsid w:val="00AD7818"/>
    <w:rsid w:val="00AD7999"/>
    <w:rsid w:val="00AE01FA"/>
    <w:rsid w:val="00AE0F46"/>
    <w:rsid w:val="00AE1088"/>
    <w:rsid w:val="00AE1E87"/>
    <w:rsid w:val="00AE2FCD"/>
    <w:rsid w:val="00AE4A22"/>
    <w:rsid w:val="00AE593E"/>
    <w:rsid w:val="00AE61CA"/>
    <w:rsid w:val="00AE61E0"/>
    <w:rsid w:val="00AE6311"/>
    <w:rsid w:val="00AE7DFB"/>
    <w:rsid w:val="00AE7F8A"/>
    <w:rsid w:val="00AF13EB"/>
    <w:rsid w:val="00AF1432"/>
    <w:rsid w:val="00AF1AAA"/>
    <w:rsid w:val="00AF1EF1"/>
    <w:rsid w:val="00AF1FA5"/>
    <w:rsid w:val="00AF36F7"/>
    <w:rsid w:val="00AF3B59"/>
    <w:rsid w:val="00AF5955"/>
    <w:rsid w:val="00AF6245"/>
    <w:rsid w:val="00AF78AE"/>
    <w:rsid w:val="00AF7AA6"/>
    <w:rsid w:val="00AF7E61"/>
    <w:rsid w:val="00AF7ED2"/>
    <w:rsid w:val="00B00CC3"/>
    <w:rsid w:val="00B00D06"/>
    <w:rsid w:val="00B0126F"/>
    <w:rsid w:val="00B01456"/>
    <w:rsid w:val="00B03709"/>
    <w:rsid w:val="00B0413E"/>
    <w:rsid w:val="00B048B3"/>
    <w:rsid w:val="00B0528E"/>
    <w:rsid w:val="00B052D6"/>
    <w:rsid w:val="00B0676F"/>
    <w:rsid w:val="00B069FE"/>
    <w:rsid w:val="00B07D53"/>
    <w:rsid w:val="00B10524"/>
    <w:rsid w:val="00B11B22"/>
    <w:rsid w:val="00B12A4A"/>
    <w:rsid w:val="00B13D68"/>
    <w:rsid w:val="00B145EC"/>
    <w:rsid w:val="00B16CB8"/>
    <w:rsid w:val="00B17AEB"/>
    <w:rsid w:val="00B20CEB"/>
    <w:rsid w:val="00B20D1E"/>
    <w:rsid w:val="00B21123"/>
    <w:rsid w:val="00B21CB0"/>
    <w:rsid w:val="00B2264C"/>
    <w:rsid w:val="00B23290"/>
    <w:rsid w:val="00B246E4"/>
    <w:rsid w:val="00B2627D"/>
    <w:rsid w:val="00B313B2"/>
    <w:rsid w:val="00B32EA8"/>
    <w:rsid w:val="00B34895"/>
    <w:rsid w:val="00B350A4"/>
    <w:rsid w:val="00B368CC"/>
    <w:rsid w:val="00B36A13"/>
    <w:rsid w:val="00B37A9A"/>
    <w:rsid w:val="00B37B45"/>
    <w:rsid w:val="00B37EA5"/>
    <w:rsid w:val="00B401F9"/>
    <w:rsid w:val="00B405B5"/>
    <w:rsid w:val="00B40C81"/>
    <w:rsid w:val="00B418FC"/>
    <w:rsid w:val="00B41E53"/>
    <w:rsid w:val="00B420EC"/>
    <w:rsid w:val="00B42B0D"/>
    <w:rsid w:val="00B43CA9"/>
    <w:rsid w:val="00B43DF6"/>
    <w:rsid w:val="00B43F46"/>
    <w:rsid w:val="00B45B2D"/>
    <w:rsid w:val="00B4628E"/>
    <w:rsid w:val="00B46E1F"/>
    <w:rsid w:val="00B479B0"/>
    <w:rsid w:val="00B47CEF"/>
    <w:rsid w:val="00B500C9"/>
    <w:rsid w:val="00B5045C"/>
    <w:rsid w:val="00B50AE0"/>
    <w:rsid w:val="00B50C6F"/>
    <w:rsid w:val="00B519CA"/>
    <w:rsid w:val="00B52209"/>
    <w:rsid w:val="00B52558"/>
    <w:rsid w:val="00B527DF"/>
    <w:rsid w:val="00B52A49"/>
    <w:rsid w:val="00B53228"/>
    <w:rsid w:val="00B546BC"/>
    <w:rsid w:val="00B56114"/>
    <w:rsid w:val="00B56C26"/>
    <w:rsid w:val="00B60E69"/>
    <w:rsid w:val="00B6215E"/>
    <w:rsid w:val="00B6226A"/>
    <w:rsid w:val="00B62446"/>
    <w:rsid w:val="00B63D53"/>
    <w:rsid w:val="00B65CDB"/>
    <w:rsid w:val="00B6636D"/>
    <w:rsid w:val="00B664D8"/>
    <w:rsid w:val="00B66956"/>
    <w:rsid w:val="00B66EDA"/>
    <w:rsid w:val="00B672A4"/>
    <w:rsid w:val="00B67FB0"/>
    <w:rsid w:val="00B7034D"/>
    <w:rsid w:val="00B706A3"/>
    <w:rsid w:val="00B710E8"/>
    <w:rsid w:val="00B71566"/>
    <w:rsid w:val="00B7156B"/>
    <w:rsid w:val="00B7175E"/>
    <w:rsid w:val="00B71E4B"/>
    <w:rsid w:val="00B7336F"/>
    <w:rsid w:val="00B73740"/>
    <w:rsid w:val="00B73778"/>
    <w:rsid w:val="00B74CA7"/>
    <w:rsid w:val="00B7650D"/>
    <w:rsid w:val="00B766AA"/>
    <w:rsid w:val="00B83762"/>
    <w:rsid w:val="00B83DFF"/>
    <w:rsid w:val="00B84100"/>
    <w:rsid w:val="00B85346"/>
    <w:rsid w:val="00B8629B"/>
    <w:rsid w:val="00B86CE0"/>
    <w:rsid w:val="00B87D7C"/>
    <w:rsid w:val="00B91413"/>
    <w:rsid w:val="00B93BE6"/>
    <w:rsid w:val="00BA264D"/>
    <w:rsid w:val="00BA2682"/>
    <w:rsid w:val="00BA3DE2"/>
    <w:rsid w:val="00BA5637"/>
    <w:rsid w:val="00BA7480"/>
    <w:rsid w:val="00BA7C7D"/>
    <w:rsid w:val="00BB08F3"/>
    <w:rsid w:val="00BB0FD4"/>
    <w:rsid w:val="00BB2128"/>
    <w:rsid w:val="00BB3A7A"/>
    <w:rsid w:val="00BB3FFB"/>
    <w:rsid w:val="00BB4B13"/>
    <w:rsid w:val="00BB62FF"/>
    <w:rsid w:val="00BB7226"/>
    <w:rsid w:val="00BB74FC"/>
    <w:rsid w:val="00BB76CC"/>
    <w:rsid w:val="00BB7744"/>
    <w:rsid w:val="00BB7D07"/>
    <w:rsid w:val="00BC037D"/>
    <w:rsid w:val="00BC24E5"/>
    <w:rsid w:val="00BC2E55"/>
    <w:rsid w:val="00BC3520"/>
    <w:rsid w:val="00BC47F7"/>
    <w:rsid w:val="00BC4C1C"/>
    <w:rsid w:val="00BC56A9"/>
    <w:rsid w:val="00BC5DAF"/>
    <w:rsid w:val="00BC62BA"/>
    <w:rsid w:val="00BC6439"/>
    <w:rsid w:val="00BC67B6"/>
    <w:rsid w:val="00BC711D"/>
    <w:rsid w:val="00BD0219"/>
    <w:rsid w:val="00BD10B2"/>
    <w:rsid w:val="00BD1A8A"/>
    <w:rsid w:val="00BD38F1"/>
    <w:rsid w:val="00BD77A8"/>
    <w:rsid w:val="00BD7AB5"/>
    <w:rsid w:val="00BE0175"/>
    <w:rsid w:val="00BE09BA"/>
    <w:rsid w:val="00BE0C80"/>
    <w:rsid w:val="00BE0EF8"/>
    <w:rsid w:val="00BE1DC2"/>
    <w:rsid w:val="00BE38D4"/>
    <w:rsid w:val="00BE3BE7"/>
    <w:rsid w:val="00BE3FD6"/>
    <w:rsid w:val="00BE424C"/>
    <w:rsid w:val="00BE5FC9"/>
    <w:rsid w:val="00BE6313"/>
    <w:rsid w:val="00BE7450"/>
    <w:rsid w:val="00BF00AD"/>
    <w:rsid w:val="00BF00B2"/>
    <w:rsid w:val="00BF0934"/>
    <w:rsid w:val="00BF1508"/>
    <w:rsid w:val="00BF3E5E"/>
    <w:rsid w:val="00BF44DE"/>
    <w:rsid w:val="00BF470E"/>
    <w:rsid w:val="00BF4A64"/>
    <w:rsid w:val="00BF5637"/>
    <w:rsid w:val="00BF730D"/>
    <w:rsid w:val="00BF7926"/>
    <w:rsid w:val="00C008B5"/>
    <w:rsid w:val="00C009F9"/>
    <w:rsid w:val="00C0188B"/>
    <w:rsid w:val="00C018C3"/>
    <w:rsid w:val="00C01FC8"/>
    <w:rsid w:val="00C029C0"/>
    <w:rsid w:val="00C050FF"/>
    <w:rsid w:val="00C064E4"/>
    <w:rsid w:val="00C06792"/>
    <w:rsid w:val="00C069E6"/>
    <w:rsid w:val="00C115DD"/>
    <w:rsid w:val="00C1414C"/>
    <w:rsid w:val="00C17988"/>
    <w:rsid w:val="00C20C04"/>
    <w:rsid w:val="00C20D55"/>
    <w:rsid w:val="00C21485"/>
    <w:rsid w:val="00C21FD1"/>
    <w:rsid w:val="00C22FBD"/>
    <w:rsid w:val="00C23A1D"/>
    <w:rsid w:val="00C23DB6"/>
    <w:rsid w:val="00C242D0"/>
    <w:rsid w:val="00C264FF"/>
    <w:rsid w:val="00C266EA"/>
    <w:rsid w:val="00C30478"/>
    <w:rsid w:val="00C30B73"/>
    <w:rsid w:val="00C31D8A"/>
    <w:rsid w:val="00C32748"/>
    <w:rsid w:val="00C328AB"/>
    <w:rsid w:val="00C32CA4"/>
    <w:rsid w:val="00C33002"/>
    <w:rsid w:val="00C34216"/>
    <w:rsid w:val="00C344A6"/>
    <w:rsid w:val="00C3475D"/>
    <w:rsid w:val="00C35012"/>
    <w:rsid w:val="00C35346"/>
    <w:rsid w:val="00C354D0"/>
    <w:rsid w:val="00C3794A"/>
    <w:rsid w:val="00C41C6C"/>
    <w:rsid w:val="00C437F1"/>
    <w:rsid w:val="00C43876"/>
    <w:rsid w:val="00C43B10"/>
    <w:rsid w:val="00C449AA"/>
    <w:rsid w:val="00C457C6"/>
    <w:rsid w:val="00C46122"/>
    <w:rsid w:val="00C46D5B"/>
    <w:rsid w:val="00C51367"/>
    <w:rsid w:val="00C5178A"/>
    <w:rsid w:val="00C51E48"/>
    <w:rsid w:val="00C53920"/>
    <w:rsid w:val="00C552E0"/>
    <w:rsid w:val="00C55A5A"/>
    <w:rsid w:val="00C55B26"/>
    <w:rsid w:val="00C57A43"/>
    <w:rsid w:val="00C57F3E"/>
    <w:rsid w:val="00C60900"/>
    <w:rsid w:val="00C6194C"/>
    <w:rsid w:val="00C61ABA"/>
    <w:rsid w:val="00C630D1"/>
    <w:rsid w:val="00C63433"/>
    <w:rsid w:val="00C6386D"/>
    <w:rsid w:val="00C645C0"/>
    <w:rsid w:val="00C65C87"/>
    <w:rsid w:val="00C6669B"/>
    <w:rsid w:val="00C66E2F"/>
    <w:rsid w:val="00C67A97"/>
    <w:rsid w:val="00C714B1"/>
    <w:rsid w:val="00C73EFA"/>
    <w:rsid w:val="00C76EF4"/>
    <w:rsid w:val="00C772C1"/>
    <w:rsid w:val="00C806B5"/>
    <w:rsid w:val="00C82393"/>
    <w:rsid w:val="00C825C3"/>
    <w:rsid w:val="00C82F7B"/>
    <w:rsid w:val="00C849F3"/>
    <w:rsid w:val="00C84C5E"/>
    <w:rsid w:val="00C85414"/>
    <w:rsid w:val="00C8562F"/>
    <w:rsid w:val="00C85D2E"/>
    <w:rsid w:val="00C869C5"/>
    <w:rsid w:val="00C909F5"/>
    <w:rsid w:val="00C91CE2"/>
    <w:rsid w:val="00C92FAD"/>
    <w:rsid w:val="00C956FD"/>
    <w:rsid w:val="00C975BF"/>
    <w:rsid w:val="00C97A6D"/>
    <w:rsid w:val="00C97EC6"/>
    <w:rsid w:val="00CA10C3"/>
    <w:rsid w:val="00CA2000"/>
    <w:rsid w:val="00CA4215"/>
    <w:rsid w:val="00CA471C"/>
    <w:rsid w:val="00CA4D73"/>
    <w:rsid w:val="00CA4D8C"/>
    <w:rsid w:val="00CA4E30"/>
    <w:rsid w:val="00CA5411"/>
    <w:rsid w:val="00CA550F"/>
    <w:rsid w:val="00CA7C42"/>
    <w:rsid w:val="00CB2106"/>
    <w:rsid w:val="00CB3BF5"/>
    <w:rsid w:val="00CB46E3"/>
    <w:rsid w:val="00CB4EB3"/>
    <w:rsid w:val="00CB5FB6"/>
    <w:rsid w:val="00CB6D42"/>
    <w:rsid w:val="00CC0DF4"/>
    <w:rsid w:val="00CC12EE"/>
    <w:rsid w:val="00CC133F"/>
    <w:rsid w:val="00CC1EAD"/>
    <w:rsid w:val="00CC1F87"/>
    <w:rsid w:val="00CC52BB"/>
    <w:rsid w:val="00CC5401"/>
    <w:rsid w:val="00CC5EDA"/>
    <w:rsid w:val="00CC7B9A"/>
    <w:rsid w:val="00CD113A"/>
    <w:rsid w:val="00CD205A"/>
    <w:rsid w:val="00CD21AB"/>
    <w:rsid w:val="00CD28DF"/>
    <w:rsid w:val="00CD42C0"/>
    <w:rsid w:val="00CD46DB"/>
    <w:rsid w:val="00CD4ACC"/>
    <w:rsid w:val="00CD6583"/>
    <w:rsid w:val="00CD6AA4"/>
    <w:rsid w:val="00CD6FFE"/>
    <w:rsid w:val="00CD7281"/>
    <w:rsid w:val="00CD7CF0"/>
    <w:rsid w:val="00CE2631"/>
    <w:rsid w:val="00CE30D3"/>
    <w:rsid w:val="00CE33C6"/>
    <w:rsid w:val="00CE3EF3"/>
    <w:rsid w:val="00CE62B9"/>
    <w:rsid w:val="00CE6E25"/>
    <w:rsid w:val="00CE7D04"/>
    <w:rsid w:val="00CF05BF"/>
    <w:rsid w:val="00CF124C"/>
    <w:rsid w:val="00CF1468"/>
    <w:rsid w:val="00CF1B0D"/>
    <w:rsid w:val="00CF1FB7"/>
    <w:rsid w:val="00CF369D"/>
    <w:rsid w:val="00CF5441"/>
    <w:rsid w:val="00CF73B2"/>
    <w:rsid w:val="00CF7ED8"/>
    <w:rsid w:val="00D00377"/>
    <w:rsid w:val="00D015C7"/>
    <w:rsid w:val="00D01813"/>
    <w:rsid w:val="00D04252"/>
    <w:rsid w:val="00D04BC7"/>
    <w:rsid w:val="00D0599B"/>
    <w:rsid w:val="00D059E1"/>
    <w:rsid w:val="00D070E7"/>
    <w:rsid w:val="00D115FB"/>
    <w:rsid w:val="00D12E50"/>
    <w:rsid w:val="00D12EB0"/>
    <w:rsid w:val="00D13663"/>
    <w:rsid w:val="00D15C1A"/>
    <w:rsid w:val="00D163F1"/>
    <w:rsid w:val="00D1653D"/>
    <w:rsid w:val="00D17C05"/>
    <w:rsid w:val="00D206FE"/>
    <w:rsid w:val="00D20DFD"/>
    <w:rsid w:val="00D22DFB"/>
    <w:rsid w:val="00D23CED"/>
    <w:rsid w:val="00D244FA"/>
    <w:rsid w:val="00D24EFA"/>
    <w:rsid w:val="00D2625B"/>
    <w:rsid w:val="00D304B3"/>
    <w:rsid w:val="00D31DB3"/>
    <w:rsid w:val="00D32159"/>
    <w:rsid w:val="00D32559"/>
    <w:rsid w:val="00D33135"/>
    <w:rsid w:val="00D339E7"/>
    <w:rsid w:val="00D37F00"/>
    <w:rsid w:val="00D416B5"/>
    <w:rsid w:val="00D42870"/>
    <w:rsid w:val="00D4374E"/>
    <w:rsid w:val="00D4469C"/>
    <w:rsid w:val="00D45241"/>
    <w:rsid w:val="00D45E54"/>
    <w:rsid w:val="00D4641D"/>
    <w:rsid w:val="00D4678A"/>
    <w:rsid w:val="00D50177"/>
    <w:rsid w:val="00D505EA"/>
    <w:rsid w:val="00D50BB6"/>
    <w:rsid w:val="00D50D1B"/>
    <w:rsid w:val="00D519B2"/>
    <w:rsid w:val="00D52154"/>
    <w:rsid w:val="00D52432"/>
    <w:rsid w:val="00D52DD6"/>
    <w:rsid w:val="00D53BD4"/>
    <w:rsid w:val="00D543A8"/>
    <w:rsid w:val="00D560E1"/>
    <w:rsid w:val="00D56144"/>
    <w:rsid w:val="00D5745B"/>
    <w:rsid w:val="00D577D0"/>
    <w:rsid w:val="00D60799"/>
    <w:rsid w:val="00D6219E"/>
    <w:rsid w:val="00D6434F"/>
    <w:rsid w:val="00D66840"/>
    <w:rsid w:val="00D66D0F"/>
    <w:rsid w:val="00D67119"/>
    <w:rsid w:val="00D709DA"/>
    <w:rsid w:val="00D70D7F"/>
    <w:rsid w:val="00D72E12"/>
    <w:rsid w:val="00D7349E"/>
    <w:rsid w:val="00D74EE2"/>
    <w:rsid w:val="00D765CB"/>
    <w:rsid w:val="00D76AEF"/>
    <w:rsid w:val="00D77124"/>
    <w:rsid w:val="00D77376"/>
    <w:rsid w:val="00D82858"/>
    <w:rsid w:val="00D82F45"/>
    <w:rsid w:val="00D83DF3"/>
    <w:rsid w:val="00D8467C"/>
    <w:rsid w:val="00D84B1B"/>
    <w:rsid w:val="00D84F9A"/>
    <w:rsid w:val="00D856F1"/>
    <w:rsid w:val="00D877C8"/>
    <w:rsid w:val="00D87FBF"/>
    <w:rsid w:val="00D9052D"/>
    <w:rsid w:val="00D90FFF"/>
    <w:rsid w:val="00D91DCD"/>
    <w:rsid w:val="00D91F2F"/>
    <w:rsid w:val="00D92783"/>
    <w:rsid w:val="00D94426"/>
    <w:rsid w:val="00D95462"/>
    <w:rsid w:val="00D97615"/>
    <w:rsid w:val="00D97E02"/>
    <w:rsid w:val="00DA00E6"/>
    <w:rsid w:val="00DA3088"/>
    <w:rsid w:val="00DA321B"/>
    <w:rsid w:val="00DA39FB"/>
    <w:rsid w:val="00DA4390"/>
    <w:rsid w:val="00DA4680"/>
    <w:rsid w:val="00DA62B2"/>
    <w:rsid w:val="00DA6C42"/>
    <w:rsid w:val="00DA7F99"/>
    <w:rsid w:val="00DB06AA"/>
    <w:rsid w:val="00DB0E5D"/>
    <w:rsid w:val="00DB16B2"/>
    <w:rsid w:val="00DB4847"/>
    <w:rsid w:val="00DB5050"/>
    <w:rsid w:val="00DB6D5B"/>
    <w:rsid w:val="00DC0875"/>
    <w:rsid w:val="00DC0D99"/>
    <w:rsid w:val="00DC1ECD"/>
    <w:rsid w:val="00DC1FE8"/>
    <w:rsid w:val="00DC36C0"/>
    <w:rsid w:val="00DC3E65"/>
    <w:rsid w:val="00DC4437"/>
    <w:rsid w:val="00DC5415"/>
    <w:rsid w:val="00DC5584"/>
    <w:rsid w:val="00DC7419"/>
    <w:rsid w:val="00DD0CDB"/>
    <w:rsid w:val="00DD2437"/>
    <w:rsid w:val="00DD42A4"/>
    <w:rsid w:val="00DD632D"/>
    <w:rsid w:val="00DD6403"/>
    <w:rsid w:val="00DD7BB9"/>
    <w:rsid w:val="00DD7D59"/>
    <w:rsid w:val="00DE08FC"/>
    <w:rsid w:val="00DE2B6F"/>
    <w:rsid w:val="00DE2C41"/>
    <w:rsid w:val="00DE3494"/>
    <w:rsid w:val="00DF16F2"/>
    <w:rsid w:val="00DF39E2"/>
    <w:rsid w:val="00DF4066"/>
    <w:rsid w:val="00DF4130"/>
    <w:rsid w:val="00DF530A"/>
    <w:rsid w:val="00DF5537"/>
    <w:rsid w:val="00DF639F"/>
    <w:rsid w:val="00DF7ECE"/>
    <w:rsid w:val="00E00789"/>
    <w:rsid w:val="00E01360"/>
    <w:rsid w:val="00E0183D"/>
    <w:rsid w:val="00E03899"/>
    <w:rsid w:val="00E04AB7"/>
    <w:rsid w:val="00E055C3"/>
    <w:rsid w:val="00E07283"/>
    <w:rsid w:val="00E10336"/>
    <w:rsid w:val="00E1073D"/>
    <w:rsid w:val="00E10A2E"/>
    <w:rsid w:val="00E120A2"/>
    <w:rsid w:val="00E13E72"/>
    <w:rsid w:val="00E142D2"/>
    <w:rsid w:val="00E15C99"/>
    <w:rsid w:val="00E16E16"/>
    <w:rsid w:val="00E1713E"/>
    <w:rsid w:val="00E17455"/>
    <w:rsid w:val="00E22059"/>
    <w:rsid w:val="00E222DB"/>
    <w:rsid w:val="00E226A5"/>
    <w:rsid w:val="00E230BD"/>
    <w:rsid w:val="00E23F4C"/>
    <w:rsid w:val="00E24B77"/>
    <w:rsid w:val="00E258E8"/>
    <w:rsid w:val="00E268B6"/>
    <w:rsid w:val="00E26A08"/>
    <w:rsid w:val="00E2710F"/>
    <w:rsid w:val="00E279EE"/>
    <w:rsid w:val="00E305AE"/>
    <w:rsid w:val="00E31144"/>
    <w:rsid w:val="00E31CAB"/>
    <w:rsid w:val="00E31DDF"/>
    <w:rsid w:val="00E32DCC"/>
    <w:rsid w:val="00E33591"/>
    <w:rsid w:val="00E33B34"/>
    <w:rsid w:val="00E3498D"/>
    <w:rsid w:val="00E3639D"/>
    <w:rsid w:val="00E36B7C"/>
    <w:rsid w:val="00E37D66"/>
    <w:rsid w:val="00E40BCE"/>
    <w:rsid w:val="00E426E0"/>
    <w:rsid w:val="00E43599"/>
    <w:rsid w:val="00E43EA4"/>
    <w:rsid w:val="00E45E17"/>
    <w:rsid w:val="00E45EFE"/>
    <w:rsid w:val="00E51351"/>
    <w:rsid w:val="00E537A2"/>
    <w:rsid w:val="00E5381F"/>
    <w:rsid w:val="00E5472D"/>
    <w:rsid w:val="00E5554B"/>
    <w:rsid w:val="00E55B4C"/>
    <w:rsid w:val="00E56407"/>
    <w:rsid w:val="00E57E3D"/>
    <w:rsid w:val="00E62258"/>
    <w:rsid w:val="00E6267F"/>
    <w:rsid w:val="00E633AF"/>
    <w:rsid w:val="00E635B7"/>
    <w:rsid w:val="00E637D0"/>
    <w:rsid w:val="00E664A9"/>
    <w:rsid w:val="00E679C3"/>
    <w:rsid w:val="00E70949"/>
    <w:rsid w:val="00E71304"/>
    <w:rsid w:val="00E72E2A"/>
    <w:rsid w:val="00E73218"/>
    <w:rsid w:val="00E739E7"/>
    <w:rsid w:val="00E73F8C"/>
    <w:rsid w:val="00E7404F"/>
    <w:rsid w:val="00E76BDA"/>
    <w:rsid w:val="00E76DCD"/>
    <w:rsid w:val="00E77A6F"/>
    <w:rsid w:val="00E77F0F"/>
    <w:rsid w:val="00E80076"/>
    <w:rsid w:val="00E80B85"/>
    <w:rsid w:val="00E818A0"/>
    <w:rsid w:val="00E81E59"/>
    <w:rsid w:val="00E828DB"/>
    <w:rsid w:val="00E82C86"/>
    <w:rsid w:val="00E83A7D"/>
    <w:rsid w:val="00E83F0D"/>
    <w:rsid w:val="00E8441B"/>
    <w:rsid w:val="00E849E9"/>
    <w:rsid w:val="00E84B6F"/>
    <w:rsid w:val="00E85BEA"/>
    <w:rsid w:val="00E86949"/>
    <w:rsid w:val="00E86A0D"/>
    <w:rsid w:val="00E86AB5"/>
    <w:rsid w:val="00E86EF5"/>
    <w:rsid w:val="00E87659"/>
    <w:rsid w:val="00E87AB6"/>
    <w:rsid w:val="00E920FC"/>
    <w:rsid w:val="00E9278B"/>
    <w:rsid w:val="00E932DA"/>
    <w:rsid w:val="00E94B8E"/>
    <w:rsid w:val="00E95FBC"/>
    <w:rsid w:val="00E960A9"/>
    <w:rsid w:val="00E96E32"/>
    <w:rsid w:val="00EA0641"/>
    <w:rsid w:val="00EA0D1C"/>
    <w:rsid w:val="00EA14FD"/>
    <w:rsid w:val="00EA1846"/>
    <w:rsid w:val="00EA2A7C"/>
    <w:rsid w:val="00EA31CF"/>
    <w:rsid w:val="00EA33A0"/>
    <w:rsid w:val="00EA435A"/>
    <w:rsid w:val="00EA5EC1"/>
    <w:rsid w:val="00EA68A0"/>
    <w:rsid w:val="00EA78CE"/>
    <w:rsid w:val="00EB1149"/>
    <w:rsid w:val="00EB1EB2"/>
    <w:rsid w:val="00EB3FFF"/>
    <w:rsid w:val="00EB53A0"/>
    <w:rsid w:val="00EB647E"/>
    <w:rsid w:val="00EB68ED"/>
    <w:rsid w:val="00EB6AA0"/>
    <w:rsid w:val="00EC21F1"/>
    <w:rsid w:val="00EC2414"/>
    <w:rsid w:val="00EC2E97"/>
    <w:rsid w:val="00EC3677"/>
    <w:rsid w:val="00EC37E3"/>
    <w:rsid w:val="00EC3BDE"/>
    <w:rsid w:val="00EC5615"/>
    <w:rsid w:val="00EC6E4F"/>
    <w:rsid w:val="00ED04F9"/>
    <w:rsid w:val="00ED0C85"/>
    <w:rsid w:val="00ED1E97"/>
    <w:rsid w:val="00ED1FA9"/>
    <w:rsid w:val="00ED2173"/>
    <w:rsid w:val="00ED228C"/>
    <w:rsid w:val="00ED2480"/>
    <w:rsid w:val="00ED272E"/>
    <w:rsid w:val="00ED291C"/>
    <w:rsid w:val="00ED3955"/>
    <w:rsid w:val="00ED5267"/>
    <w:rsid w:val="00ED5FD7"/>
    <w:rsid w:val="00ED6C06"/>
    <w:rsid w:val="00ED71FB"/>
    <w:rsid w:val="00EE0926"/>
    <w:rsid w:val="00EE2B0D"/>
    <w:rsid w:val="00EE3DFF"/>
    <w:rsid w:val="00EE5040"/>
    <w:rsid w:val="00EE57A3"/>
    <w:rsid w:val="00EE6BBB"/>
    <w:rsid w:val="00EE7AFA"/>
    <w:rsid w:val="00EF0504"/>
    <w:rsid w:val="00EF25F5"/>
    <w:rsid w:val="00EF2D5A"/>
    <w:rsid w:val="00EF2EF4"/>
    <w:rsid w:val="00EF3642"/>
    <w:rsid w:val="00EF4168"/>
    <w:rsid w:val="00EF618A"/>
    <w:rsid w:val="00EF72D9"/>
    <w:rsid w:val="00F00804"/>
    <w:rsid w:val="00F00FC4"/>
    <w:rsid w:val="00F02EC6"/>
    <w:rsid w:val="00F03B91"/>
    <w:rsid w:val="00F0523E"/>
    <w:rsid w:val="00F0588F"/>
    <w:rsid w:val="00F05AF8"/>
    <w:rsid w:val="00F0657C"/>
    <w:rsid w:val="00F06D85"/>
    <w:rsid w:val="00F12504"/>
    <w:rsid w:val="00F1374E"/>
    <w:rsid w:val="00F13AC7"/>
    <w:rsid w:val="00F163A8"/>
    <w:rsid w:val="00F165B5"/>
    <w:rsid w:val="00F17EDB"/>
    <w:rsid w:val="00F203CD"/>
    <w:rsid w:val="00F20674"/>
    <w:rsid w:val="00F232D2"/>
    <w:rsid w:val="00F23BAC"/>
    <w:rsid w:val="00F247B0"/>
    <w:rsid w:val="00F24DFC"/>
    <w:rsid w:val="00F25FD4"/>
    <w:rsid w:val="00F26783"/>
    <w:rsid w:val="00F26B5C"/>
    <w:rsid w:val="00F2734F"/>
    <w:rsid w:val="00F302B6"/>
    <w:rsid w:val="00F312CD"/>
    <w:rsid w:val="00F315CB"/>
    <w:rsid w:val="00F319E9"/>
    <w:rsid w:val="00F32A48"/>
    <w:rsid w:val="00F333AF"/>
    <w:rsid w:val="00F333FC"/>
    <w:rsid w:val="00F3394A"/>
    <w:rsid w:val="00F341E4"/>
    <w:rsid w:val="00F353B3"/>
    <w:rsid w:val="00F35EF7"/>
    <w:rsid w:val="00F35FF8"/>
    <w:rsid w:val="00F3611A"/>
    <w:rsid w:val="00F368C5"/>
    <w:rsid w:val="00F372F5"/>
    <w:rsid w:val="00F40012"/>
    <w:rsid w:val="00F40123"/>
    <w:rsid w:val="00F429BD"/>
    <w:rsid w:val="00F43418"/>
    <w:rsid w:val="00F44FEA"/>
    <w:rsid w:val="00F46F70"/>
    <w:rsid w:val="00F47259"/>
    <w:rsid w:val="00F47915"/>
    <w:rsid w:val="00F50DAA"/>
    <w:rsid w:val="00F51957"/>
    <w:rsid w:val="00F52DAB"/>
    <w:rsid w:val="00F53C78"/>
    <w:rsid w:val="00F603ED"/>
    <w:rsid w:val="00F6167B"/>
    <w:rsid w:val="00F61E76"/>
    <w:rsid w:val="00F63332"/>
    <w:rsid w:val="00F64C68"/>
    <w:rsid w:val="00F65DAD"/>
    <w:rsid w:val="00F679AB"/>
    <w:rsid w:val="00F67C85"/>
    <w:rsid w:val="00F71612"/>
    <w:rsid w:val="00F724B2"/>
    <w:rsid w:val="00F72882"/>
    <w:rsid w:val="00F755F7"/>
    <w:rsid w:val="00F7577A"/>
    <w:rsid w:val="00F75D6F"/>
    <w:rsid w:val="00F7645F"/>
    <w:rsid w:val="00F81D40"/>
    <w:rsid w:val="00F81EBF"/>
    <w:rsid w:val="00F8292F"/>
    <w:rsid w:val="00F836FC"/>
    <w:rsid w:val="00F83B52"/>
    <w:rsid w:val="00F83E58"/>
    <w:rsid w:val="00F85728"/>
    <w:rsid w:val="00F857C0"/>
    <w:rsid w:val="00F866E3"/>
    <w:rsid w:val="00F879E7"/>
    <w:rsid w:val="00F903D1"/>
    <w:rsid w:val="00F918A8"/>
    <w:rsid w:val="00F952EB"/>
    <w:rsid w:val="00F96474"/>
    <w:rsid w:val="00F971F3"/>
    <w:rsid w:val="00F97DC2"/>
    <w:rsid w:val="00F97E6D"/>
    <w:rsid w:val="00FA0168"/>
    <w:rsid w:val="00FA496E"/>
    <w:rsid w:val="00FA5A65"/>
    <w:rsid w:val="00FA605F"/>
    <w:rsid w:val="00FA6507"/>
    <w:rsid w:val="00FA6805"/>
    <w:rsid w:val="00FB12AD"/>
    <w:rsid w:val="00FB151F"/>
    <w:rsid w:val="00FB1CB4"/>
    <w:rsid w:val="00FB25E0"/>
    <w:rsid w:val="00FB2710"/>
    <w:rsid w:val="00FB34E1"/>
    <w:rsid w:val="00FB38CE"/>
    <w:rsid w:val="00FB3A7B"/>
    <w:rsid w:val="00FB3B2C"/>
    <w:rsid w:val="00FB4038"/>
    <w:rsid w:val="00FB476B"/>
    <w:rsid w:val="00FB5F3F"/>
    <w:rsid w:val="00FC0349"/>
    <w:rsid w:val="00FC07BD"/>
    <w:rsid w:val="00FC342E"/>
    <w:rsid w:val="00FC43FD"/>
    <w:rsid w:val="00FC490A"/>
    <w:rsid w:val="00FC61DA"/>
    <w:rsid w:val="00FC639A"/>
    <w:rsid w:val="00FC63B1"/>
    <w:rsid w:val="00FC6943"/>
    <w:rsid w:val="00FC7291"/>
    <w:rsid w:val="00FC72CD"/>
    <w:rsid w:val="00FD2D76"/>
    <w:rsid w:val="00FD43B1"/>
    <w:rsid w:val="00FD5B20"/>
    <w:rsid w:val="00FD7E4E"/>
    <w:rsid w:val="00FE2438"/>
    <w:rsid w:val="00FE303C"/>
    <w:rsid w:val="00FE376A"/>
    <w:rsid w:val="00FE6B6F"/>
    <w:rsid w:val="00FF12A0"/>
    <w:rsid w:val="00FF1E3E"/>
    <w:rsid w:val="00FF28CF"/>
    <w:rsid w:val="00FF36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新細明體" w:hAnsi="Arial"/>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新細明體" w:hAnsi="Arial"/>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新細明體" w:hAnsi="Arial"/>
      <w:b/>
      <w:lang w:eastAsia="zh-TW"/>
    </w:rPr>
  </w:style>
  <w:style w:type="paragraph" w:styleId="Caption">
    <w:name w:val="caption"/>
    <w:aliases w:val="cap,cap Char,Caption Char,Caption Char1 Char,cap Char Char1,Caption Char Char1 Char,cap Char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新細明體" w:hAnsi="Arial" w:cs="Times New Roman"/>
      <w:b/>
      <w:kern w:val="2"/>
      <w:sz w:val="18"/>
      <w:lang w:eastAsia="zh-TW"/>
    </w:rPr>
  </w:style>
  <w:style w:type="character" w:customStyle="1" w:styleId="TALChar">
    <w:name w:val="TAL Char"/>
    <w:link w:val="TAL"/>
    <w:rsid w:val="00A73AF2"/>
    <w:rPr>
      <w:rFonts w:ascii="Arial" w:eastAsia="新細明體" w:hAnsi="Arial" w:cs="Times New Roman"/>
      <w:kern w:val="2"/>
      <w:sz w:val="18"/>
    </w:rPr>
  </w:style>
  <w:style w:type="character" w:customStyle="1" w:styleId="THChar">
    <w:name w:val="TH Char"/>
    <w:link w:val="TH"/>
    <w:rsid w:val="00A73AF2"/>
    <w:rPr>
      <w:rFonts w:ascii="Arial" w:eastAsia="新細明體" w:hAnsi="Arial" w:cs="Times New Roman"/>
      <w:b/>
      <w:lang w:eastAsia="zh-TW"/>
    </w:rPr>
  </w:style>
  <w:style w:type="paragraph" w:styleId="Footer">
    <w:name w:val="footer"/>
    <w:basedOn w:val="Normal"/>
    <w:link w:val="FooterChar"/>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uiPriority w:val="59"/>
    <w:qFormat/>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qFormat/>
    <w:rsid w:val="006468E6"/>
    <w:rPr>
      <w:rFonts w:asciiTheme="majorHAnsi" w:eastAsiaTheme="majorEastAsia" w:hAnsiTheme="majorHAnsi" w:cstheme="majorBidi"/>
      <w:sz w:val="26"/>
      <w:szCs w:val="26"/>
      <w:lang w:val="en-GB" w:eastAsia="ko-KR"/>
    </w:rPr>
  </w:style>
  <w:style w:type="character" w:customStyle="1" w:styleId="B1Char">
    <w:name w:val="B1 Char"/>
    <w:rsid w:val="00044609"/>
    <w:rPr>
      <w:lang w:val="en-GB" w:eastAsia="en-US"/>
    </w:rPr>
  </w:style>
  <w:style w:type="paragraph" w:customStyle="1" w:styleId="TAN">
    <w:name w:val="TAN"/>
    <w:basedOn w:val="TAL"/>
    <w:link w:val="TANChar"/>
    <w:qFormat/>
    <w:rsid w:val="00B71566"/>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rsid w:val="00B71566"/>
    <w:rPr>
      <w:rFonts w:ascii="Arial" w:eastAsia="SimSun"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1378">
      <w:bodyDiv w:val="1"/>
      <w:marLeft w:val="0"/>
      <w:marRight w:val="0"/>
      <w:marTop w:val="0"/>
      <w:marBottom w:val="0"/>
      <w:divBdr>
        <w:top w:val="none" w:sz="0" w:space="0" w:color="auto"/>
        <w:left w:val="none" w:sz="0" w:space="0" w:color="auto"/>
        <w:bottom w:val="none" w:sz="0" w:space="0" w:color="auto"/>
        <w:right w:val="none" w:sz="0" w:space="0" w:color="auto"/>
      </w:divBdr>
    </w:div>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3250635">
      <w:bodyDiv w:val="1"/>
      <w:marLeft w:val="0"/>
      <w:marRight w:val="0"/>
      <w:marTop w:val="0"/>
      <w:marBottom w:val="0"/>
      <w:divBdr>
        <w:top w:val="none" w:sz="0" w:space="0" w:color="auto"/>
        <w:left w:val="none" w:sz="0" w:space="0" w:color="auto"/>
        <w:bottom w:val="none" w:sz="0" w:space="0" w:color="auto"/>
        <w:right w:val="none" w:sz="0" w:space="0" w:color="auto"/>
      </w:divBdr>
      <w:divsChild>
        <w:div w:id="1446117856">
          <w:marLeft w:val="1699"/>
          <w:marRight w:val="0"/>
          <w:marTop w:val="120"/>
          <w:marBottom w:val="0"/>
          <w:divBdr>
            <w:top w:val="none" w:sz="0" w:space="0" w:color="auto"/>
            <w:left w:val="none" w:sz="0" w:space="0" w:color="auto"/>
            <w:bottom w:val="none" w:sz="0" w:space="0" w:color="auto"/>
            <w:right w:val="none" w:sz="0" w:space="0" w:color="auto"/>
          </w:divBdr>
        </w:div>
        <w:div w:id="480847254">
          <w:marLeft w:val="1699"/>
          <w:marRight w:val="0"/>
          <w:marTop w:val="120"/>
          <w:marBottom w:val="0"/>
          <w:divBdr>
            <w:top w:val="none" w:sz="0" w:space="0" w:color="auto"/>
            <w:left w:val="none" w:sz="0" w:space="0" w:color="auto"/>
            <w:bottom w:val="none" w:sz="0" w:space="0" w:color="auto"/>
            <w:right w:val="none" w:sz="0" w:space="0" w:color="auto"/>
          </w:divBdr>
        </w:div>
      </w:divsChild>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329215952">
          <w:marLeft w:val="547"/>
          <w:marRight w:val="0"/>
          <w:marTop w:val="134"/>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74004239">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1703937420">
          <w:marLeft w:val="547"/>
          <w:marRight w:val="0"/>
          <w:marTop w:val="96"/>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79258460">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69411571">
      <w:bodyDiv w:val="1"/>
      <w:marLeft w:val="0"/>
      <w:marRight w:val="0"/>
      <w:marTop w:val="0"/>
      <w:marBottom w:val="0"/>
      <w:divBdr>
        <w:top w:val="none" w:sz="0" w:space="0" w:color="auto"/>
        <w:left w:val="none" w:sz="0" w:space="0" w:color="auto"/>
        <w:bottom w:val="none" w:sz="0" w:space="0" w:color="auto"/>
        <w:right w:val="none" w:sz="0" w:space="0" w:color="auto"/>
      </w:divBdr>
      <w:divsChild>
        <w:div w:id="1177378098">
          <w:marLeft w:val="360"/>
          <w:marRight w:val="0"/>
          <w:marTop w:val="200"/>
          <w:marBottom w:val="0"/>
          <w:divBdr>
            <w:top w:val="none" w:sz="0" w:space="0" w:color="auto"/>
            <w:left w:val="none" w:sz="0" w:space="0" w:color="auto"/>
            <w:bottom w:val="none" w:sz="0" w:space="0" w:color="auto"/>
            <w:right w:val="none" w:sz="0" w:space="0" w:color="auto"/>
          </w:divBdr>
        </w:div>
        <w:div w:id="1927641518">
          <w:marLeft w:val="1080"/>
          <w:marRight w:val="0"/>
          <w:marTop w:val="100"/>
          <w:marBottom w:val="0"/>
          <w:divBdr>
            <w:top w:val="none" w:sz="0" w:space="0" w:color="auto"/>
            <w:left w:val="none" w:sz="0" w:space="0" w:color="auto"/>
            <w:bottom w:val="none" w:sz="0" w:space="0" w:color="auto"/>
            <w:right w:val="none" w:sz="0" w:space="0" w:color="auto"/>
          </w:divBdr>
        </w:div>
        <w:div w:id="1957984090">
          <w:marLeft w:val="1080"/>
          <w:marRight w:val="0"/>
          <w:marTop w:val="100"/>
          <w:marBottom w:val="0"/>
          <w:divBdr>
            <w:top w:val="none" w:sz="0" w:space="0" w:color="auto"/>
            <w:left w:val="none" w:sz="0" w:space="0" w:color="auto"/>
            <w:bottom w:val="none" w:sz="0" w:space="0" w:color="auto"/>
            <w:right w:val="none" w:sz="0" w:space="0" w:color="auto"/>
          </w:divBdr>
        </w:div>
        <w:div w:id="1876893378">
          <w:marLeft w:val="1800"/>
          <w:marRight w:val="0"/>
          <w:marTop w:val="100"/>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72074397">
      <w:bodyDiv w:val="1"/>
      <w:marLeft w:val="0"/>
      <w:marRight w:val="0"/>
      <w:marTop w:val="0"/>
      <w:marBottom w:val="0"/>
      <w:divBdr>
        <w:top w:val="none" w:sz="0" w:space="0" w:color="auto"/>
        <w:left w:val="none" w:sz="0" w:space="0" w:color="auto"/>
        <w:bottom w:val="none" w:sz="0" w:space="0" w:color="auto"/>
        <w:right w:val="none" w:sz="0" w:space="0" w:color="auto"/>
      </w:divBdr>
      <w:divsChild>
        <w:div w:id="289827628">
          <w:marLeft w:val="1267"/>
          <w:marRight w:val="0"/>
          <w:marTop w:val="180"/>
          <w:marBottom w:val="0"/>
          <w:divBdr>
            <w:top w:val="none" w:sz="0" w:space="0" w:color="auto"/>
            <w:left w:val="none" w:sz="0" w:space="0" w:color="auto"/>
            <w:bottom w:val="none" w:sz="0" w:space="0" w:color="auto"/>
            <w:right w:val="none" w:sz="0" w:space="0" w:color="auto"/>
          </w:divBdr>
        </w:div>
      </w:divsChild>
    </w:div>
    <w:div w:id="388892127">
      <w:bodyDiv w:val="1"/>
      <w:marLeft w:val="0"/>
      <w:marRight w:val="0"/>
      <w:marTop w:val="0"/>
      <w:marBottom w:val="0"/>
      <w:divBdr>
        <w:top w:val="none" w:sz="0" w:space="0" w:color="auto"/>
        <w:left w:val="none" w:sz="0" w:space="0" w:color="auto"/>
        <w:bottom w:val="none" w:sz="0" w:space="0" w:color="auto"/>
        <w:right w:val="none" w:sz="0" w:space="0" w:color="auto"/>
      </w:divBdr>
      <w:divsChild>
        <w:div w:id="995380307">
          <w:marLeft w:val="360"/>
          <w:marRight w:val="0"/>
          <w:marTop w:val="200"/>
          <w:marBottom w:val="0"/>
          <w:divBdr>
            <w:top w:val="none" w:sz="0" w:space="0" w:color="auto"/>
            <w:left w:val="none" w:sz="0" w:space="0" w:color="auto"/>
            <w:bottom w:val="none" w:sz="0" w:space="0" w:color="auto"/>
            <w:right w:val="none" w:sz="0" w:space="0" w:color="auto"/>
          </w:divBdr>
        </w:div>
        <w:div w:id="1476608389">
          <w:marLeft w:val="1080"/>
          <w:marRight w:val="0"/>
          <w:marTop w:val="100"/>
          <w:marBottom w:val="0"/>
          <w:divBdr>
            <w:top w:val="none" w:sz="0" w:space="0" w:color="auto"/>
            <w:left w:val="none" w:sz="0" w:space="0" w:color="auto"/>
            <w:bottom w:val="none" w:sz="0" w:space="0" w:color="auto"/>
            <w:right w:val="none" w:sz="0" w:space="0" w:color="auto"/>
          </w:divBdr>
        </w:div>
        <w:div w:id="996419465">
          <w:marLeft w:val="1800"/>
          <w:marRight w:val="0"/>
          <w:marTop w:val="100"/>
          <w:marBottom w:val="0"/>
          <w:divBdr>
            <w:top w:val="none" w:sz="0" w:space="0" w:color="auto"/>
            <w:left w:val="none" w:sz="0" w:space="0" w:color="auto"/>
            <w:bottom w:val="none" w:sz="0" w:space="0" w:color="auto"/>
            <w:right w:val="none" w:sz="0" w:space="0" w:color="auto"/>
          </w:divBdr>
        </w:div>
        <w:div w:id="243035513">
          <w:marLeft w:val="1800"/>
          <w:marRight w:val="0"/>
          <w:marTop w:val="100"/>
          <w:marBottom w:val="0"/>
          <w:divBdr>
            <w:top w:val="none" w:sz="0" w:space="0" w:color="auto"/>
            <w:left w:val="none" w:sz="0" w:space="0" w:color="auto"/>
            <w:bottom w:val="none" w:sz="0" w:space="0" w:color="auto"/>
            <w:right w:val="none" w:sz="0" w:space="0" w:color="auto"/>
          </w:divBdr>
        </w:div>
        <w:div w:id="1097287396">
          <w:marLeft w:val="1800"/>
          <w:marRight w:val="0"/>
          <w:marTop w:val="100"/>
          <w:marBottom w:val="0"/>
          <w:divBdr>
            <w:top w:val="none" w:sz="0" w:space="0" w:color="auto"/>
            <w:left w:val="none" w:sz="0" w:space="0" w:color="auto"/>
            <w:bottom w:val="none" w:sz="0" w:space="0" w:color="auto"/>
            <w:right w:val="none" w:sz="0" w:space="0" w:color="auto"/>
          </w:divBdr>
        </w:div>
        <w:div w:id="731126535">
          <w:marLeft w:val="1080"/>
          <w:marRight w:val="0"/>
          <w:marTop w:val="100"/>
          <w:marBottom w:val="0"/>
          <w:divBdr>
            <w:top w:val="none" w:sz="0" w:space="0" w:color="auto"/>
            <w:left w:val="none" w:sz="0" w:space="0" w:color="auto"/>
            <w:bottom w:val="none" w:sz="0" w:space="0" w:color="auto"/>
            <w:right w:val="none" w:sz="0" w:space="0" w:color="auto"/>
          </w:divBdr>
        </w:div>
        <w:div w:id="725763388">
          <w:marLeft w:val="1800"/>
          <w:marRight w:val="0"/>
          <w:marTop w:val="100"/>
          <w:marBottom w:val="0"/>
          <w:divBdr>
            <w:top w:val="none" w:sz="0" w:space="0" w:color="auto"/>
            <w:left w:val="none" w:sz="0" w:space="0" w:color="auto"/>
            <w:bottom w:val="none" w:sz="0" w:space="0" w:color="auto"/>
            <w:right w:val="none" w:sz="0" w:space="0" w:color="auto"/>
          </w:divBdr>
        </w:div>
        <w:div w:id="418603736">
          <w:marLeft w:val="2520"/>
          <w:marRight w:val="0"/>
          <w:marTop w:val="100"/>
          <w:marBottom w:val="0"/>
          <w:divBdr>
            <w:top w:val="none" w:sz="0" w:space="0" w:color="auto"/>
            <w:left w:val="none" w:sz="0" w:space="0" w:color="auto"/>
            <w:bottom w:val="none" w:sz="0" w:space="0" w:color="auto"/>
            <w:right w:val="none" w:sz="0" w:space="0" w:color="auto"/>
          </w:divBdr>
        </w:div>
        <w:div w:id="925307016">
          <w:marLeft w:val="1800"/>
          <w:marRight w:val="0"/>
          <w:marTop w:val="100"/>
          <w:marBottom w:val="0"/>
          <w:divBdr>
            <w:top w:val="none" w:sz="0" w:space="0" w:color="auto"/>
            <w:left w:val="none" w:sz="0" w:space="0" w:color="auto"/>
            <w:bottom w:val="none" w:sz="0" w:space="0" w:color="auto"/>
            <w:right w:val="none" w:sz="0" w:space="0" w:color="auto"/>
          </w:divBdr>
        </w:div>
        <w:div w:id="1917592327">
          <w:marLeft w:val="1800"/>
          <w:marRight w:val="0"/>
          <w:marTop w:val="100"/>
          <w:marBottom w:val="0"/>
          <w:divBdr>
            <w:top w:val="none" w:sz="0" w:space="0" w:color="auto"/>
            <w:left w:val="none" w:sz="0" w:space="0" w:color="auto"/>
            <w:bottom w:val="none" w:sz="0" w:space="0" w:color="auto"/>
            <w:right w:val="none" w:sz="0" w:space="0" w:color="auto"/>
          </w:divBdr>
        </w:div>
        <w:div w:id="779376107">
          <w:marLeft w:val="1800"/>
          <w:marRight w:val="0"/>
          <w:marTop w:val="100"/>
          <w:marBottom w:val="0"/>
          <w:divBdr>
            <w:top w:val="none" w:sz="0" w:space="0" w:color="auto"/>
            <w:left w:val="none" w:sz="0" w:space="0" w:color="auto"/>
            <w:bottom w:val="none" w:sz="0" w:space="0" w:color="auto"/>
            <w:right w:val="none" w:sz="0" w:space="0" w:color="auto"/>
          </w:divBdr>
        </w:div>
        <w:div w:id="72897269">
          <w:marLeft w:val="2520"/>
          <w:marRight w:val="0"/>
          <w:marTop w:val="100"/>
          <w:marBottom w:val="0"/>
          <w:divBdr>
            <w:top w:val="none" w:sz="0" w:space="0" w:color="auto"/>
            <w:left w:val="none" w:sz="0" w:space="0" w:color="auto"/>
            <w:bottom w:val="none" w:sz="0" w:space="0" w:color="auto"/>
            <w:right w:val="none" w:sz="0" w:space="0" w:color="auto"/>
          </w:divBdr>
        </w:div>
        <w:div w:id="1060445156">
          <w:marLeft w:val="2520"/>
          <w:marRight w:val="0"/>
          <w:marTop w:val="100"/>
          <w:marBottom w:val="0"/>
          <w:divBdr>
            <w:top w:val="none" w:sz="0" w:space="0" w:color="auto"/>
            <w:left w:val="none" w:sz="0" w:space="0" w:color="auto"/>
            <w:bottom w:val="none" w:sz="0" w:space="0" w:color="auto"/>
            <w:right w:val="none" w:sz="0" w:space="0" w:color="auto"/>
          </w:divBdr>
        </w:div>
      </w:divsChild>
    </w:div>
    <w:div w:id="404374383">
      <w:bodyDiv w:val="1"/>
      <w:marLeft w:val="0"/>
      <w:marRight w:val="0"/>
      <w:marTop w:val="0"/>
      <w:marBottom w:val="0"/>
      <w:divBdr>
        <w:top w:val="none" w:sz="0" w:space="0" w:color="auto"/>
        <w:left w:val="none" w:sz="0" w:space="0" w:color="auto"/>
        <w:bottom w:val="none" w:sz="0" w:space="0" w:color="auto"/>
        <w:right w:val="none" w:sz="0" w:space="0" w:color="auto"/>
      </w:divBdr>
    </w:div>
    <w:div w:id="421952116">
      <w:bodyDiv w:val="1"/>
      <w:marLeft w:val="0"/>
      <w:marRight w:val="0"/>
      <w:marTop w:val="0"/>
      <w:marBottom w:val="0"/>
      <w:divBdr>
        <w:top w:val="none" w:sz="0" w:space="0" w:color="auto"/>
        <w:left w:val="none" w:sz="0" w:space="0" w:color="auto"/>
        <w:bottom w:val="none" w:sz="0" w:space="0" w:color="auto"/>
        <w:right w:val="none" w:sz="0" w:space="0" w:color="auto"/>
      </w:divBdr>
      <w:divsChild>
        <w:div w:id="1565335315">
          <w:marLeft w:val="360"/>
          <w:marRight w:val="0"/>
          <w:marTop w:val="200"/>
          <w:marBottom w:val="0"/>
          <w:divBdr>
            <w:top w:val="none" w:sz="0" w:space="0" w:color="auto"/>
            <w:left w:val="none" w:sz="0" w:space="0" w:color="auto"/>
            <w:bottom w:val="none" w:sz="0" w:space="0" w:color="auto"/>
            <w:right w:val="none" w:sz="0" w:space="0" w:color="auto"/>
          </w:divBdr>
        </w:div>
        <w:div w:id="1307665486">
          <w:marLeft w:val="360"/>
          <w:marRight w:val="0"/>
          <w:marTop w:val="200"/>
          <w:marBottom w:val="0"/>
          <w:divBdr>
            <w:top w:val="none" w:sz="0" w:space="0" w:color="auto"/>
            <w:left w:val="none" w:sz="0" w:space="0" w:color="auto"/>
            <w:bottom w:val="none" w:sz="0" w:space="0" w:color="auto"/>
            <w:right w:val="none" w:sz="0" w:space="0" w:color="auto"/>
          </w:divBdr>
        </w:div>
        <w:div w:id="689111383">
          <w:marLeft w:val="1080"/>
          <w:marRight w:val="0"/>
          <w:marTop w:val="100"/>
          <w:marBottom w:val="0"/>
          <w:divBdr>
            <w:top w:val="none" w:sz="0" w:space="0" w:color="auto"/>
            <w:left w:val="none" w:sz="0" w:space="0" w:color="auto"/>
            <w:bottom w:val="none" w:sz="0" w:space="0" w:color="auto"/>
            <w:right w:val="none" w:sz="0" w:space="0" w:color="auto"/>
          </w:divBdr>
        </w:div>
        <w:div w:id="900865286">
          <w:marLeft w:val="1800"/>
          <w:marRight w:val="0"/>
          <w:marTop w:val="100"/>
          <w:marBottom w:val="0"/>
          <w:divBdr>
            <w:top w:val="none" w:sz="0" w:space="0" w:color="auto"/>
            <w:left w:val="none" w:sz="0" w:space="0" w:color="auto"/>
            <w:bottom w:val="none" w:sz="0" w:space="0" w:color="auto"/>
            <w:right w:val="none" w:sz="0" w:space="0" w:color="auto"/>
          </w:divBdr>
        </w:div>
        <w:div w:id="2088919799">
          <w:marLeft w:val="1800"/>
          <w:marRight w:val="0"/>
          <w:marTop w:val="100"/>
          <w:marBottom w:val="0"/>
          <w:divBdr>
            <w:top w:val="none" w:sz="0" w:space="0" w:color="auto"/>
            <w:left w:val="none" w:sz="0" w:space="0" w:color="auto"/>
            <w:bottom w:val="none" w:sz="0" w:space="0" w:color="auto"/>
            <w:right w:val="none" w:sz="0" w:space="0" w:color="auto"/>
          </w:divBdr>
        </w:div>
        <w:div w:id="1867213395">
          <w:marLeft w:val="1800"/>
          <w:marRight w:val="0"/>
          <w:marTop w:val="100"/>
          <w:marBottom w:val="0"/>
          <w:divBdr>
            <w:top w:val="none" w:sz="0" w:space="0" w:color="auto"/>
            <w:left w:val="none" w:sz="0" w:space="0" w:color="auto"/>
            <w:bottom w:val="none" w:sz="0" w:space="0" w:color="auto"/>
            <w:right w:val="none" w:sz="0" w:space="0" w:color="auto"/>
          </w:divBdr>
        </w:div>
      </w:divsChild>
    </w:div>
    <w:div w:id="435562929">
      <w:bodyDiv w:val="1"/>
      <w:marLeft w:val="0"/>
      <w:marRight w:val="0"/>
      <w:marTop w:val="0"/>
      <w:marBottom w:val="0"/>
      <w:divBdr>
        <w:top w:val="none" w:sz="0" w:space="0" w:color="auto"/>
        <w:left w:val="none" w:sz="0" w:space="0" w:color="auto"/>
        <w:bottom w:val="none" w:sz="0" w:space="0" w:color="auto"/>
        <w:right w:val="none" w:sz="0" w:space="0" w:color="auto"/>
      </w:divBdr>
      <w:divsChild>
        <w:div w:id="878132075">
          <w:marLeft w:val="1267"/>
          <w:marRight w:val="0"/>
          <w:marTop w:val="180"/>
          <w:marBottom w:val="0"/>
          <w:divBdr>
            <w:top w:val="none" w:sz="0" w:space="0" w:color="auto"/>
            <w:left w:val="none" w:sz="0" w:space="0" w:color="auto"/>
            <w:bottom w:val="none" w:sz="0" w:space="0" w:color="auto"/>
            <w:right w:val="none" w:sz="0" w:space="0" w:color="auto"/>
          </w:divBdr>
        </w:div>
      </w:divsChild>
    </w:div>
    <w:div w:id="446391908">
      <w:bodyDiv w:val="1"/>
      <w:marLeft w:val="0"/>
      <w:marRight w:val="0"/>
      <w:marTop w:val="0"/>
      <w:marBottom w:val="0"/>
      <w:divBdr>
        <w:top w:val="none" w:sz="0" w:space="0" w:color="auto"/>
        <w:left w:val="none" w:sz="0" w:space="0" w:color="auto"/>
        <w:bottom w:val="none" w:sz="0" w:space="0" w:color="auto"/>
        <w:right w:val="none" w:sz="0" w:space="0" w:color="auto"/>
      </w:divBdr>
      <w:divsChild>
        <w:div w:id="1932929169">
          <w:marLeft w:val="547"/>
          <w:marRight w:val="0"/>
          <w:marTop w:val="115"/>
          <w:marBottom w:val="0"/>
          <w:divBdr>
            <w:top w:val="none" w:sz="0" w:space="0" w:color="auto"/>
            <w:left w:val="none" w:sz="0" w:space="0" w:color="auto"/>
            <w:bottom w:val="none" w:sz="0" w:space="0" w:color="auto"/>
            <w:right w:val="none" w:sz="0" w:space="0" w:color="auto"/>
          </w:divBdr>
        </w:div>
        <w:div w:id="1405294359">
          <w:marLeft w:val="1166"/>
          <w:marRight w:val="0"/>
          <w:marTop w:val="86"/>
          <w:marBottom w:val="0"/>
          <w:divBdr>
            <w:top w:val="none" w:sz="0" w:space="0" w:color="auto"/>
            <w:left w:val="none" w:sz="0" w:space="0" w:color="auto"/>
            <w:bottom w:val="none" w:sz="0" w:space="0" w:color="auto"/>
            <w:right w:val="none" w:sz="0" w:space="0" w:color="auto"/>
          </w:divBdr>
        </w:div>
        <w:div w:id="1420054821">
          <w:marLeft w:val="547"/>
          <w:marRight w:val="0"/>
          <w:marTop w:val="115"/>
          <w:marBottom w:val="0"/>
          <w:divBdr>
            <w:top w:val="none" w:sz="0" w:space="0" w:color="auto"/>
            <w:left w:val="none" w:sz="0" w:space="0" w:color="auto"/>
            <w:bottom w:val="none" w:sz="0" w:space="0" w:color="auto"/>
            <w:right w:val="none" w:sz="0" w:space="0" w:color="auto"/>
          </w:divBdr>
        </w:div>
        <w:div w:id="1622344760">
          <w:marLeft w:val="1166"/>
          <w:marRight w:val="0"/>
          <w:marTop w:val="96"/>
          <w:marBottom w:val="0"/>
          <w:divBdr>
            <w:top w:val="none" w:sz="0" w:space="0" w:color="auto"/>
            <w:left w:val="none" w:sz="0" w:space="0" w:color="auto"/>
            <w:bottom w:val="none" w:sz="0" w:space="0" w:color="auto"/>
            <w:right w:val="none" w:sz="0" w:space="0" w:color="auto"/>
          </w:divBdr>
        </w:div>
        <w:div w:id="286207242">
          <w:marLeft w:val="547"/>
          <w:marRight w:val="0"/>
          <w:marTop w:val="115"/>
          <w:marBottom w:val="0"/>
          <w:divBdr>
            <w:top w:val="none" w:sz="0" w:space="0" w:color="auto"/>
            <w:left w:val="none" w:sz="0" w:space="0" w:color="auto"/>
            <w:bottom w:val="none" w:sz="0" w:space="0" w:color="auto"/>
            <w:right w:val="none" w:sz="0" w:space="0" w:color="auto"/>
          </w:divBdr>
        </w:div>
        <w:div w:id="119614649">
          <w:marLeft w:val="1166"/>
          <w:marRight w:val="0"/>
          <w:marTop w:val="86"/>
          <w:marBottom w:val="0"/>
          <w:divBdr>
            <w:top w:val="none" w:sz="0" w:space="0" w:color="auto"/>
            <w:left w:val="none" w:sz="0" w:space="0" w:color="auto"/>
            <w:bottom w:val="none" w:sz="0" w:space="0" w:color="auto"/>
            <w:right w:val="none" w:sz="0" w:space="0" w:color="auto"/>
          </w:divBdr>
        </w:div>
        <w:div w:id="517885798">
          <w:marLeft w:val="1166"/>
          <w:marRight w:val="0"/>
          <w:marTop w:val="86"/>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496120491">
      <w:bodyDiv w:val="1"/>
      <w:marLeft w:val="0"/>
      <w:marRight w:val="0"/>
      <w:marTop w:val="0"/>
      <w:marBottom w:val="0"/>
      <w:divBdr>
        <w:top w:val="none" w:sz="0" w:space="0" w:color="auto"/>
        <w:left w:val="none" w:sz="0" w:space="0" w:color="auto"/>
        <w:bottom w:val="none" w:sz="0" w:space="0" w:color="auto"/>
        <w:right w:val="none" w:sz="0" w:space="0" w:color="auto"/>
      </w:divBdr>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819691444">
          <w:marLeft w:val="547"/>
          <w:marRight w:val="0"/>
          <w:marTop w:val="96"/>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23708406">
      <w:bodyDiv w:val="1"/>
      <w:marLeft w:val="0"/>
      <w:marRight w:val="0"/>
      <w:marTop w:val="0"/>
      <w:marBottom w:val="0"/>
      <w:divBdr>
        <w:top w:val="none" w:sz="0" w:space="0" w:color="auto"/>
        <w:left w:val="none" w:sz="0" w:space="0" w:color="auto"/>
        <w:bottom w:val="none" w:sz="0" w:space="0" w:color="auto"/>
        <w:right w:val="none" w:sz="0" w:space="0" w:color="auto"/>
      </w:divBdr>
      <w:divsChild>
        <w:div w:id="1092117628">
          <w:marLeft w:val="360"/>
          <w:marRight w:val="0"/>
          <w:marTop w:val="200"/>
          <w:marBottom w:val="0"/>
          <w:divBdr>
            <w:top w:val="none" w:sz="0" w:space="0" w:color="auto"/>
            <w:left w:val="none" w:sz="0" w:space="0" w:color="auto"/>
            <w:bottom w:val="none" w:sz="0" w:space="0" w:color="auto"/>
            <w:right w:val="none" w:sz="0" w:space="0" w:color="auto"/>
          </w:divBdr>
        </w:div>
        <w:div w:id="1953392423">
          <w:marLeft w:val="1080"/>
          <w:marRight w:val="0"/>
          <w:marTop w:val="100"/>
          <w:marBottom w:val="0"/>
          <w:divBdr>
            <w:top w:val="none" w:sz="0" w:space="0" w:color="auto"/>
            <w:left w:val="none" w:sz="0" w:space="0" w:color="auto"/>
            <w:bottom w:val="none" w:sz="0" w:space="0" w:color="auto"/>
            <w:right w:val="none" w:sz="0" w:space="0" w:color="auto"/>
          </w:divBdr>
        </w:div>
        <w:div w:id="1799100965">
          <w:marLeft w:val="1080"/>
          <w:marRight w:val="0"/>
          <w:marTop w:val="100"/>
          <w:marBottom w:val="0"/>
          <w:divBdr>
            <w:top w:val="none" w:sz="0" w:space="0" w:color="auto"/>
            <w:left w:val="none" w:sz="0" w:space="0" w:color="auto"/>
            <w:bottom w:val="none" w:sz="0" w:space="0" w:color="auto"/>
            <w:right w:val="none" w:sz="0" w:space="0" w:color="auto"/>
          </w:divBdr>
        </w:div>
        <w:div w:id="1113983942">
          <w:marLeft w:val="1800"/>
          <w:marRight w:val="0"/>
          <w:marTop w:val="100"/>
          <w:marBottom w:val="0"/>
          <w:divBdr>
            <w:top w:val="none" w:sz="0" w:space="0" w:color="auto"/>
            <w:left w:val="none" w:sz="0" w:space="0" w:color="auto"/>
            <w:bottom w:val="none" w:sz="0" w:space="0" w:color="auto"/>
            <w:right w:val="none" w:sz="0" w:space="0" w:color="auto"/>
          </w:divBdr>
        </w:div>
        <w:div w:id="301816391">
          <w:marLeft w:val="1800"/>
          <w:marRight w:val="0"/>
          <w:marTop w:val="100"/>
          <w:marBottom w:val="0"/>
          <w:divBdr>
            <w:top w:val="none" w:sz="0" w:space="0" w:color="auto"/>
            <w:left w:val="none" w:sz="0" w:space="0" w:color="auto"/>
            <w:bottom w:val="none" w:sz="0" w:space="0" w:color="auto"/>
            <w:right w:val="none" w:sz="0" w:space="0" w:color="auto"/>
          </w:divBdr>
        </w:div>
        <w:div w:id="1262027029">
          <w:marLeft w:val="1800"/>
          <w:marRight w:val="0"/>
          <w:marTop w:val="100"/>
          <w:marBottom w:val="0"/>
          <w:divBdr>
            <w:top w:val="none" w:sz="0" w:space="0" w:color="auto"/>
            <w:left w:val="none" w:sz="0" w:space="0" w:color="auto"/>
            <w:bottom w:val="none" w:sz="0" w:space="0" w:color="auto"/>
            <w:right w:val="none" w:sz="0" w:space="0" w:color="auto"/>
          </w:divBdr>
        </w:div>
        <w:div w:id="615330469">
          <w:marLeft w:val="360"/>
          <w:marRight w:val="0"/>
          <w:marTop w:val="200"/>
          <w:marBottom w:val="0"/>
          <w:divBdr>
            <w:top w:val="none" w:sz="0" w:space="0" w:color="auto"/>
            <w:left w:val="none" w:sz="0" w:space="0" w:color="auto"/>
            <w:bottom w:val="none" w:sz="0" w:space="0" w:color="auto"/>
            <w:right w:val="none" w:sz="0" w:space="0" w:color="auto"/>
          </w:divBdr>
        </w:div>
        <w:div w:id="599529880">
          <w:marLeft w:val="1080"/>
          <w:marRight w:val="0"/>
          <w:marTop w:val="100"/>
          <w:marBottom w:val="0"/>
          <w:divBdr>
            <w:top w:val="none" w:sz="0" w:space="0" w:color="auto"/>
            <w:left w:val="none" w:sz="0" w:space="0" w:color="auto"/>
            <w:bottom w:val="none" w:sz="0" w:space="0" w:color="auto"/>
            <w:right w:val="none" w:sz="0" w:space="0" w:color="auto"/>
          </w:divBdr>
        </w:div>
        <w:div w:id="291323981">
          <w:marLeft w:val="1080"/>
          <w:marRight w:val="0"/>
          <w:marTop w:val="100"/>
          <w:marBottom w:val="0"/>
          <w:divBdr>
            <w:top w:val="none" w:sz="0" w:space="0" w:color="auto"/>
            <w:left w:val="none" w:sz="0" w:space="0" w:color="auto"/>
            <w:bottom w:val="none" w:sz="0" w:space="0" w:color="auto"/>
            <w:right w:val="none" w:sz="0" w:space="0" w:color="auto"/>
          </w:divBdr>
        </w:div>
        <w:div w:id="1092432218">
          <w:marLeft w:val="1080"/>
          <w:marRight w:val="0"/>
          <w:marTop w:val="100"/>
          <w:marBottom w:val="0"/>
          <w:divBdr>
            <w:top w:val="none" w:sz="0" w:space="0" w:color="auto"/>
            <w:left w:val="none" w:sz="0" w:space="0" w:color="auto"/>
            <w:bottom w:val="none" w:sz="0" w:space="0" w:color="auto"/>
            <w:right w:val="none" w:sz="0" w:space="0" w:color="auto"/>
          </w:divBdr>
        </w:div>
        <w:div w:id="1749421551">
          <w:marLeft w:val="1080"/>
          <w:marRight w:val="0"/>
          <w:marTop w:val="100"/>
          <w:marBottom w:val="0"/>
          <w:divBdr>
            <w:top w:val="none" w:sz="0" w:space="0" w:color="auto"/>
            <w:left w:val="none" w:sz="0" w:space="0" w:color="auto"/>
            <w:bottom w:val="none" w:sz="0" w:space="0" w:color="auto"/>
            <w:right w:val="none" w:sz="0" w:space="0" w:color="auto"/>
          </w:divBdr>
        </w:div>
      </w:divsChild>
    </w:div>
    <w:div w:id="533464091">
      <w:bodyDiv w:val="1"/>
      <w:marLeft w:val="0"/>
      <w:marRight w:val="0"/>
      <w:marTop w:val="0"/>
      <w:marBottom w:val="0"/>
      <w:divBdr>
        <w:top w:val="none" w:sz="0" w:space="0" w:color="auto"/>
        <w:left w:val="none" w:sz="0" w:space="0" w:color="auto"/>
        <w:bottom w:val="none" w:sz="0" w:space="0" w:color="auto"/>
        <w:right w:val="none" w:sz="0" w:space="0" w:color="auto"/>
      </w:divBdr>
      <w:divsChild>
        <w:div w:id="2078553847">
          <w:marLeft w:val="547"/>
          <w:marRight w:val="0"/>
          <w:marTop w:val="115"/>
          <w:marBottom w:val="0"/>
          <w:divBdr>
            <w:top w:val="none" w:sz="0" w:space="0" w:color="auto"/>
            <w:left w:val="none" w:sz="0" w:space="0" w:color="auto"/>
            <w:bottom w:val="none" w:sz="0" w:space="0" w:color="auto"/>
            <w:right w:val="none" w:sz="0" w:space="0" w:color="auto"/>
          </w:divBdr>
        </w:div>
        <w:div w:id="1964075533">
          <w:marLeft w:val="547"/>
          <w:marRight w:val="0"/>
          <w:marTop w:val="115"/>
          <w:marBottom w:val="0"/>
          <w:divBdr>
            <w:top w:val="none" w:sz="0" w:space="0" w:color="auto"/>
            <w:left w:val="none" w:sz="0" w:space="0" w:color="auto"/>
            <w:bottom w:val="none" w:sz="0" w:space="0" w:color="auto"/>
            <w:right w:val="none" w:sz="0" w:space="0" w:color="auto"/>
          </w:divBdr>
        </w:div>
      </w:divsChild>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2037172">
      <w:bodyDiv w:val="1"/>
      <w:marLeft w:val="0"/>
      <w:marRight w:val="0"/>
      <w:marTop w:val="0"/>
      <w:marBottom w:val="0"/>
      <w:divBdr>
        <w:top w:val="none" w:sz="0" w:space="0" w:color="auto"/>
        <w:left w:val="none" w:sz="0" w:space="0" w:color="auto"/>
        <w:bottom w:val="none" w:sz="0" w:space="0" w:color="auto"/>
        <w:right w:val="none" w:sz="0" w:space="0" w:color="auto"/>
      </w:divBdr>
      <w:divsChild>
        <w:div w:id="438063461">
          <w:marLeft w:val="1267"/>
          <w:marRight w:val="0"/>
          <w:marTop w:val="180"/>
          <w:marBottom w:val="0"/>
          <w:divBdr>
            <w:top w:val="none" w:sz="0" w:space="0" w:color="auto"/>
            <w:left w:val="none" w:sz="0" w:space="0" w:color="auto"/>
            <w:bottom w:val="none" w:sz="0" w:space="0" w:color="auto"/>
            <w:right w:val="none" w:sz="0" w:space="0" w:color="auto"/>
          </w:divBdr>
        </w:div>
      </w:divsChild>
    </w:div>
    <w:div w:id="556014262">
      <w:bodyDiv w:val="1"/>
      <w:marLeft w:val="0"/>
      <w:marRight w:val="0"/>
      <w:marTop w:val="0"/>
      <w:marBottom w:val="0"/>
      <w:divBdr>
        <w:top w:val="none" w:sz="0" w:space="0" w:color="auto"/>
        <w:left w:val="none" w:sz="0" w:space="0" w:color="auto"/>
        <w:bottom w:val="none" w:sz="0" w:space="0" w:color="auto"/>
        <w:right w:val="none" w:sz="0" w:space="0" w:color="auto"/>
      </w:divBdr>
      <w:divsChild>
        <w:div w:id="533007730">
          <w:marLeft w:val="360"/>
          <w:marRight w:val="0"/>
          <w:marTop w:val="200"/>
          <w:marBottom w:val="0"/>
          <w:divBdr>
            <w:top w:val="none" w:sz="0" w:space="0" w:color="auto"/>
            <w:left w:val="none" w:sz="0" w:space="0" w:color="auto"/>
            <w:bottom w:val="none" w:sz="0" w:space="0" w:color="auto"/>
            <w:right w:val="none" w:sz="0" w:space="0" w:color="auto"/>
          </w:divBdr>
        </w:div>
        <w:div w:id="1961034143">
          <w:marLeft w:val="1080"/>
          <w:marRight w:val="0"/>
          <w:marTop w:val="100"/>
          <w:marBottom w:val="0"/>
          <w:divBdr>
            <w:top w:val="none" w:sz="0" w:space="0" w:color="auto"/>
            <w:left w:val="none" w:sz="0" w:space="0" w:color="auto"/>
            <w:bottom w:val="none" w:sz="0" w:space="0" w:color="auto"/>
            <w:right w:val="none" w:sz="0" w:space="0" w:color="auto"/>
          </w:divBdr>
        </w:div>
        <w:div w:id="990331454">
          <w:marLeft w:val="1080"/>
          <w:marRight w:val="0"/>
          <w:marTop w:val="100"/>
          <w:marBottom w:val="0"/>
          <w:divBdr>
            <w:top w:val="none" w:sz="0" w:space="0" w:color="auto"/>
            <w:left w:val="none" w:sz="0" w:space="0" w:color="auto"/>
            <w:bottom w:val="none" w:sz="0" w:space="0" w:color="auto"/>
            <w:right w:val="none" w:sz="0" w:space="0" w:color="auto"/>
          </w:divBdr>
        </w:div>
        <w:div w:id="1899779494">
          <w:marLeft w:val="1080"/>
          <w:marRight w:val="0"/>
          <w:marTop w:val="100"/>
          <w:marBottom w:val="0"/>
          <w:divBdr>
            <w:top w:val="none" w:sz="0" w:space="0" w:color="auto"/>
            <w:left w:val="none" w:sz="0" w:space="0" w:color="auto"/>
            <w:bottom w:val="none" w:sz="0" w:space="0" w:color="auto"/>
            <w:right w:val="none" w:sz="0" w:space="0" w:color="auto"/>
          </w:divBdr>
        </w:div>
        <w:div w:id="1595553473">
          <w:marLeft w:val="1080"/>
          <w:marRight w:val="0"/>
          <w:marTop w:val="100"/>
          <w:marBottom w:val="0"/>
          <w:divBdr>
            <w:top w:val="none" w:sz="0" w:space="0" w:color="auto"/>
            <w:left w:val="none" w:sz="0" w:space="0" w:color="auto"/>
            <w:bottom w:val="none" w:sz="0" w:space="0" w:color="auto"/>
            <w:right w:val="none" w:sz="0" w:space="0" w:color="auto"/>
          </w:divBdr>
        </w:div>
        <w:div w:id="585656103">
          <w:marLeft w:val="360"/>
          <w:marRight w:val="0"/>
          <w:marTop w:val="200"/>
          <w:marBottom w:val="0"/>
          <w:divBdr>
            <w:top w:val="none" w:sz="0" w:space="0" w:color="auto"/>
            <w:left w:val="none" w:sz="0" w:space="0" w:color="auto"/>
            <w:bottom w:val="none" w:sz="0" w:space="0" w:color="auto"/>
            <w:right w:val="none" w:sz="0" w:space="0" w:color="auto"/>
          </w:divBdr>
        </w:div>
        <w:div w:id="1110467129">
          <w:marLeft w:val="1080"/>
          <w:marRight w:val="0"/>
          <w:marTop w:val="100"/>
          <w:marBottom w:val="0"/>
          <w:divBdr>
            <w:top w:val="none" w:sz="0" w:space="0" w:color="auto"/>
            <w:left w:val="none" w:sz="0" w:space="0" w:color="auto"/>
            <w:bottom w:val="none" w:sz="0" w:space="0" w:color="auto"/>
            <w:right w:val="none" w:sz="0" w:space="0" w:color="auto"/>
          </w:divBdr>
        </w:div>
        <w:div w:id="1968390719">
          <w:marLeft w:val="1080"/>
          <w:marRight w:val="0"/>
          <w:marTop w:val="100"/>
          <w:marBottom w:val="0"/>
          <w:divBdr>
            <w:top w:val="none" w:sz="0" w:space="0" w:color="auto"/>
            <w:left w:val="none" w:sz="0" w:space="0" w:color="auto"/>
            <w:bottom w:val="none" w:sz="0" w:space="0" w:color="auto"/>
            <w:right w:val="none" w:sz="0" w:space="0" w:color="auto"/>
          </w:divBdr>
        </w:div>
        <w:div w:id="1919946230">
          <w:marLeft w:val="1080"/>
          <w:marRight w:val="0"/>
          <w:marTop w:val="100"/>
          <w:marBottom w:val="0"/>
          <w:divBdr>
            <w:top w:val="none" w:sz="0" w:space="0" w:color="auto"/>
            <w:left w:val="none" w:sz="0" w:space="0" w:color="auto"/>
            <w:bottom w:val="none" w:sz="0" w:space="0" w:color="auto"/>
            <w:right w:val="none" w:sz="0" w:space="0" w:color="auto"/>
          </w:divBdr>
        </w:div>
        <w:div w:id="1243442555">
          <w:marLeft w:val="1080"/>
          <w:marRight w:val="0"/>
          <w:marTop w:val="1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71227102">
      <w:bodyDiv w:val="1"/>
      <w:marLeft w:val="0"/>
      <w:marRight w:val="0"/>
      <w:marTop w:val="0"/>
      <w:marBottom w:val="0"/>
      <w:divBdr>
        <w:top w:val="none" w:sz="0" w:space="0" w:color="auto"/>
        <w:left w:val="none" w:sz="0" w:space="0" w:color="auto"/>
        <w:bottom w:val="none" w:sz="0" w:space="0" w:color="auto"/>
        <w:right w:val="none" w:sz="0" w:space="0" w:color="auto"/>
      </w:divBdr>
      <w:divsChild>
        <w:div w:id="148332680">
          <w:marLeft w:val="360"/>
          <w:marRight w:val="0"/>
          <w:marTop w:val="200"/>
          <w:marBottom w:val="0"/>
          <w:divBdr>
            <w:top w:val="none" w:sz="0" w:space="0" w:color="auto"/>
            <w:left w:val="none" w:sz="0" w:space="0" w:color="auto"/>
            <w:bottom w:val="none" w:sz="0" w:space="0" w:color="auto"/>
            <w:right w:val="none" w:sz="0" w:space="0" w:color="auto"/>
          </w:divBdr>
        </w:div>
        <w:div w:id="1241406620">
          <w:marLeft w:val="1080"/>
          <w:marRight w:val="0"/>
          <w:marTop w:val="100"/>
          <w:marBottom w:val="0"/>
          <w:divBdr>
            <w:top w:val="none" w:sz="0" w:space="0" w:color="auto"/>
            <w:left w:val="none" w:sz="0" w:space="0" w:color="auto"/>
            <w:bottom w:val="none" w:sz="0" w:space="0" w:color="auto"/>
            <w:right w:val="none" w:sz="0" w:space="0" w:color="auto"/>
          </w:divBdr>
        </w:div>
        <w:div w:id="897594409">
          <w:marLeft w:val="1080"/>
          <w:marRight w:val="0"/>
          <w:marTop w:val="100"/>
          <w:marBottom w:val="0"/>
          <w:divBdr>
            <w:top w:val="none" w:sz="0" w:space="0" w:color="auto"/>
            <w:left w:val="none" w:sz="0" w:space="0" w:color="auto"/>
            <w:bottom w:val="none" w:sz="0" w:space="0" w:color="auto"/>
            <w:right w:val="none" w:sz="0" w:space="0" w:color="auto"/>
          </w:divBdr>
        </w:div>
        <w:div w:id="4526580">
          <w:marLeft w:val="1080"/>
          <w:marRight w:val="0"/>
          <w:marTop w:val="100"/>
          <w:marBottom w:val="0"/>
          <w:divBdr>
            <w:top w:val="none" w:sz="0" w:space="0" w:color="auto"/>
            <w:left w:val="none" w:sz="0" w:space="0" w:color="auto"/>
            <w:bottom w:val="none" w:sz="0" w:space="0" w:color="auto"/>
            <w:right w:val="none" w:sz="0" w:space="0" w:color="auto"/>
          </w:divBdr>
        </w:div>
        <w:div w:id="378282944">
          <w:marLeft w:val="360"/>
          <w:marRight w:val="0"/>
          <w:marTop w:val="200"/>
          <w:marBottom w:val="0"/>
          <w:divBdr>
            <w:top w:val="none" w:sz="0" w:space="0" w:color="auto"/>
            <w:left w:val="none" w:sz="0" w:space="0" w:color="auto"/>
            <w:bottom w:val="none" w:sz="0" w:space="0" w:color="auto"/>
            <w:right w:val="none" w:sz="0" w:space="0" w:color="auto"/>
          </w:divBdr>
        </w:div>
        <w:div w:id="308244662">
          <w:marLeft w:val="360"/>
          <w:marRight w:val="0"/>
          <w:marTop w:val="200"/>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5175642">
      <w:bodyDiv w:val="1"/>
      <w:marLeft w:val="0"/>
      <w:marRight w:val="0"/>
      <w:marTop w:val="0"/>
      <w:marBottom w:val="0"/>
      <w:divBdr>
        <w:top w:val="none" w:sz="0" w:space="0" w:color="auto"/>
        <w:left w:val="none" w:sz="0" w:space="0" w:color="auto"/>
        <w:bottom w:val="none" w:sz="0" w:space="0" w:color="auto"/>
        <w:right w:val="none" w:sz="0" w:space="0" w:color="auto"/>
      </w:divBdr>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37635833">
      <w:bodyDiv w:val="1"/>
      <w:marLeft w:val="0"/>
      <w:marRight w:val="0"/>
      <w:marTop w:val="0"/>
      <w:marBottom w:val="0"/>
      <w:divBdr>
        <w:top w:val="none" w:sz="0" w:space="0" w:color="auto"/>
        <w:left w:val="none" w:sz="0" w:space="0" w:color="auto"/>
        <w:bottom w:val="none" w:sz="0" w:space="0" w:color="auto"/>
        <w:right w:val="none" w:sz="0" w:space="0" w:color="auto"/>
      </w:divBdr>
      <w:divsChild>
        <w:div w:id="1341204585">
          <w:marLeft w:val="547"/>
          <w:marRight w:val="0"/>
          <w:marTop w:val="106"/>
          <w:marBottom w:val="0"/>
          <w:divBdr>
            <w:top w:val="none" w:sz="0" w:space="0" w:color="auto"/>
            <w:left w:val="none" w:sz="0" w:space="0" w:color="auto"/>
            <w:bottom w:val="none" w:sz="0" w:space="0" w:color="auto"/>
            <w:right w:val="none" w:sz="0" w:space="0" w:color="auto"/>
          </w:divBdr>
        </w:div>
        <w:div w:id="1285648169">
          <w:marLeft w:val="1166"/>
          <w:marRight w:val="0"/>
          <w:marTop w:val="86"/>
          <w:marBottom w:val="0"/>
          <w:divBdr>
            <w:top w:val="none" w:sz="0" w:space="0" w:color="auto"/>
            <w:left w:val="none" w:sz="0" w:space="0" w:color="auto"/>
            <w:bottom w:val="none" w:sz="0" w:space="0" w:color="auto"/>
            <w:right w:val="none" w:sz="0" w:space="0" w:color="auto"/>
          </w:divBdr>
        </w:div>
        <w:div w:id="679694940">
          <w:marLeft w:val="1166"/>
          <w:marRight w:val="0"/>
          <w:marTop w:val="86"/>
          <w:marBottom w:val="0"/>
          <w:divBdr>
            <w:top w:val="none" w:sz="0" w:space="0" w:color="auto"/>
            <w:left w:val="none" w:sz="0" w:space="0" w:color="auto"/>
            <w:bottom w:val="none" w:sz="0" w:space="0" w:color="auto"/>
            <w:right w:val="none" w:sz="0" w:space="0" w:color="auto"/>
          </w:divBdr>
        </w:div>
        <w:div w:id="1541354007">
          <w:marLeft w:val="1166"/>
          <w:marRight w:val="0"/>
          <w:marTop w:val="86"/>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1195008">
      <w:bodyDiv w:val="1"/>
      <w:marLeft w:val="0"/>
      <w:marRight w:val="0"/>
      <w:marTop w:val="0"/>
      <w:marBottom w:val="0"/>
      <w:divBdr>
        <w:top w:val="none" w:sz="0" w:space="0" w:color="auto"/>
        <w:left w:val="none" w:sz="0" w:space="0" w:color="auto"/>
        <w:bottom w:val="none" w:sz="0" w:space="0" w:color="auto"/>
        <w:right w:val="none" w:sz="0" w:space="0" w:color="auto"/>
      </w:divBdr>
      <w:divsChild>
        <w:div w:id="563027267">
          <w:marLeft w:val="360"/>
          <w:marRight w:val="0"/>
          <w:marTop w:val="200"/>
          <w:marBottom w:val="0"/>
          <w:divBdr>
            <w:top w:val="none" w:sz="0" w:space="0" w:color="auto"/>
            <w:left w:val="none" w:sz="0" w:space="0" w:color="auto"/>
            <w:bottom w:val="none" w:sz="0" w:space="0" w:color="auto"/>
            <w:right w:val="none" w:sz="0" w:space="0" w:color="auto"/>
          </w:divBdr>
        </w:div>
        <w:div w:id="499584859">
          <w:marLeft w:val="360"/>
          <w:marRight w:val="0"/>
          <w:marTop w:val="200"/>
          <w:marBottom w:val="0"/>
          <w:divBdr>
            <w:top w:val="none" w:sz="0" w:space="0" w:color="auto"/>
            <w:left w:val="none" w:sz="0" w:space="0" w:color="auto"/>
            <w:bottom w:val="none" w:sz="0" w:space="0" w:color="auto"/>
            <w:right w:val="none" w:sz="0" w:space="0" w:color="auto"/>
          </w:divBdr>
        </w:div>
      </w:divsChild>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356350057">
          <w:marLeft w:val="1166"/>
          <w:marRight w:val="0"/>
          <w:marTop w:val="77"/>
          <w:marBottom w:val="0"/>
          <w:divBdr>
            <w:top w:val="none" w:sz="0" w:space="0" w:color="auto"/>
            <w:left w:val="none" w:sz="0" w:space="0" w:color="auto"/>
            <w:bottom w:val="none" w:sz="0" w:space="0" w:color="auto"/>
            <w:right w:val="none" w:sz="0" w:space="0" w:color="auto"/>
          </w:divBdr>
        </w:div>
        <w:div w:id="94987536">
          <w:marLeft w:val="1800"/>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sChild>
    </w:div>
    <w:div w:id="938832800">
      <w:bodyDiv w:val="1"/>
      <w:marLeft w:val="0"/>
      <w:marRight w:val="0"/>
      <w:marTop w:val="0"/>
      <w:marBottom w:val="0"/>
      <w:divBdr>
        <w:top w:val="none" w:sz="0" w:space="0" w:color="auto"/>
        <w:left w:val="none" w:sz="0" w:space="0" w:color="auto"/>
        <w:bottom w:val="none" w:sz="0" w:space="0" w:color="auto"/>
        <w:right w:val="none" w:sz="0" w:space="0" w:color="auto"/>
      </w:divBdr>
      <w:divsChild>
        <w:div w:id="1769546096">
          <w:marLeft w:val="360"/>
          <w:marRight w:val="0"/>
          <w:marTop w:val="200"/>
          <w:marBottom w:val="0"/>
          <w:divBdr>
            <w:top w:val="none" w:sz="0" w:space="0" w:color="auto"/>
            <w:left w:val="none" w:sz="0" w:space="0" w:color="auto"/>
            <w:bottom w:val="none" w:sz="0" w:space="0" w:color="auto"/>
            <w:right w:val="none" w:sz="0" w:space="0" w:color="auto"/>
          </w:divBdr>
        </w:div>
        <w:div w:id="1162889726">
          <w:marLeft w:val="1080"/>
          <w:marRight w:val="0"/>
          <w:marTop w:val="100"/>
          <w:marBottom w:val="0"/>
          <w:divBdr>
            <w:top w:val="none" w:sz="0" w:space="0" w:color="auto"/>
            <w:left w:val="none" w:sz="0" w:space="0" w:color="auto"/>
            <w:bottom w:val="none" w:sz="0" w:space="0" w:color="auto"/>
            <w:right w:val="none" w:sz="0" w:space="0" w:color="auto"/>
          </w:divBdr>
        </w:div>
        <w:div w:id="592395789">
          <w:marLeft w:val="1080"/>
          <w:marRight w:val="0"/>
          <w:marTop w:val="100"/>
          <w:marBottom w:val="0"/>
          <w:divBdr>
            <w:top w:val="none" w:sz="0" w:space="0" w:color="auto"/>
            <w:left w:val="none" w:sz="0" w:space="0" w:color="auto"/>
            <w:bottom w:val="none" w:sz="0" w:space="0" w:color="auto"/>
            <w:right w:val="none" w:sz="0" w:space="0" w:color="auto"/>
          </w:divBdr>
        </w:div>
        <w:div w:id="611283012">
          <w:marLeft w:val="1080"/>
          <w:marRight w:val="0"/>
          <w:marTop w:val="100"/>
          <w:marBottom w:val="0"/>
          <w:divBdr>
            <w:top w:val="none" w:sz="0" w:space="0" w:color="auto"/>
            <w:left w:val="none" w:sz="0" w:space="0" w:color="auto"/>
            <w:bottom w:val="none" w:sz="0" w:space="0" w:color="auto"/>
            <w:right w:val="none" w:sz="0" w:space="0" w:color="auto"/>
          </w:divBdr>
        </w:div>
        <w:div w:id="230386138">
          <w:marLeft w:val="1080"/>
          <w:marRight w:val="0"/>
          <w:marTop w:val="100"/>
          <w:marBottom w:val="0"/>
          <w:divBdr>
            <w:top w:val="none" w:sz="0" w:space="0" w:color="auto"/>
            <w:left w:val="none" w:sz="0" w:space="0" w:color="auto"/>
            <w:bottom w:val="none" w:sz="0" w:space="0" w:color="auto"/>
            <w:right w:val="none" w:sz="0" w:space="0" w:color="auto"/>
          </w:divBdr>
        </w:div>
        <w:div w:id="1787192873">
          <w:marLeft w:val="1080"/>
          <w:marRight w:val="0"/>
          <w:marTop w:val="100"/>
          <w:marBottom w:val="0"/>
          <w:divBdr>
            <w:top w:val="none" w:sz="0" w:space="0" w:color="auto"/>
            <w:left w:val="none" w:sz="0" w:space="0" w:color="auto"/>
            <w:bottom w:val="none" w:sz="0" w:space="0" w:color="auto"/>
            <w:right w:val="none" w:sz="0" w:space="0" w:color="auto"/>
          </w:divBdr>
        </w:div>
        <w:div w:id="1074090471">
          <w:marLeft w:val="1080"/>
          <w:marRight w:val="0"/>
          <w:marTop w:val="100"/>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1010370750">
      <w:bodyDiv w:val="1"/>
      <w:marLeft w:val="0"/>
      <w:marRight w:val="0"/>
      <w:marTop w:val="0"/>
      <w:marBottom w:val="0"/>
      <w:divBdr>
        <w:top w:val="none" w:sz="0" w:space="0" w:color="auto"/>
        <w:left w:val="none" w:sz="0" w:space="0" w:color="auto"/>
        <w:bottom w:val="none" w:sz="0" w:space="0" w:color="auto"/>
        <w:right w:val="none" w:sz="0" w:space="0" w:color="auto"/>
      </w:divBdr>
      <w:divsChild>
        <w:div w:id="1321344325">
          <w:marLeft w:val="360"/>
          <w:marRight w:val="0"/>
          <w:marTop w:val="200"/>
          <w:marBottom w:val="0"/>
          <w:divBdr>
            <w:top w:val="none" w:sz="0" w:space="0" w:color="auto"/>
            <w:left w:val="none" w:sz="0" w:space="0" w:color="auto"/>
            <w:bottom w:val="none" w:sz="0" w:space="0" w:color="auto"/>
            <w:right w:val="none" w:sz="0" w:space="0" w:color="auto"/>
          </w:divBdr>
        </w:div>
        <w:div w:id="387654251">
          <w:marLeft w:val="1080"/>
          <w:marRight w:val="0"/>
          <w:marTop w:val="100"/>
          <w:marBottom w:val="0"/>
          <w:divBdr>
            <w:top w:val="none" w:sz="0" w:space="0" w:color="auto"/>
            <w:left w:val="none" w:sz="0" w:space="0" w:color="auto"/>
            <w:bottom w:val="none" w:sz="0" w:space="0" w:color="auto"/>
            <w:right w:val="none" w:sz="0" w:space="0" w:color="auto"/>
          </w:divBdr>
        </w:div>
        <w:div w:id="1578052999">
          <w:marLeft w:val="1800"/>
          <w:marRight w:val="0"/>
          <w:marTop w:val="100"/>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104959489">
      <w:bodyDiv w:val="1"/>
      <w:marLeft w:val="0"/>
      <w:marRight w:val="0"/>
      <w:marTop w:val="0"/>
      <w:marBottom w:val="0"/>
      <w:divBdr>
        <w:top w:val="none" w:sz="0" w:space="0" w:color="auto"/>
        <w:left w:val="none" w:sz="0" w:space="0" w:color="auto"/>
        <w:bottom w:val="none" w:sz="0" w:space="0" w:color="auto"/>
        <w:right w:val="none" w:sz="0" w:space="0" w:color="auto"/>
      </w:divBdr>
      <w:divsChild>
        <w:div w:id="306981759">
          <w:marLeft w:val="360"/>
          <w:marRight w:val="0"/>
          <w:marTop w:val="200"/>
          <w:marBottom w:val="0"/>
          <w:divBdr>
            <w:top w:val="none" w:sz="0" w:space="0" w:color="auto"/>
            <w:left w:val="none" w:sz="0" w:space="0" w:color="auto"/>
            <w:bottom w:val="none" w:sz="0" w:space="0" w:color="auto"/>
            <w:right w:val="none" w:sz="0" w:space="0" w:color="auto"/>
          </w:divBdr>
        </w:div>
        <w:div w:id="267005828">
          <w:marLeft w:val="1080"/>
          <w:marRight w:val="0"/>
          <w:marTop w:val="100"/>
          <w:marBottom w:val="0"/>
          <w:divBdr>
            <w:top w:val="none" w:sz="0" w:space="0" w:color="auto"/>
            <w:left w:val="none" w:sz="0" w:space="0" w:color="auto"/>
            <w:bottom w:val="none" w:sz="0" w:space="0" w:color="auto"/>
            <w:right w:val="none" w:sz="0" w:space="0" w:color="auto"/>
          </w:divBdr>
        </w:div>
        <w:div w:id="1941182026">
          <w:marLeft w:val="1800"/>
          <w:marRight w:val="0"/>
          <w:marTop w:val="100"/>
          <w:marBottom w:val="0"/>
          <w:divBdr>
            <w:top w:val="none" w:sz="0" w:space="0" w:color="auto"/>
            <w:left w:val="none" w:sz="0" w:space="0" w:color="auto"/>
            <w:bottom w:val="none" w:sz="0" w:space="0" w:color="auto"/>
            <w:right w:val="none" w:sz="0" w:space="0" w:color="auto"/>
          </w:divBdr>
        </w:div>
        <w:div w:id="27074287">
          <w:marLeft w:val="1080"/>
          <w:marRight w:val="0"/>
          <w:marTop w:val="100"/>
          <w:marBottom w:val="0"/>
          <w:divBdr>
            <w:top w:val="none" w:sz="0" w:space="0" w:color="auto"/>
            <w:left w:val="none" w:sz="0" w:space="0" w:color="auto"/>
            <w:bottom w:val="none" w:sz="0" w:space="0" w:color="auto"/>
            <w:right w:val="none" w:sz="0" w:space="0" w:color="auto"/>
          </w:divBdr>
        </w:div>
      </w:divsChild>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sChild>
    </w:div>
    <w:div w:id="1128739531">
      <w:bodyDiv w:val="1"/>
      <w:marLeft w:val="0"/>
      <w:marRight w:val="0"/>
      <w:marTop w:val="0"/>
      <w:marBottom w:val="0"/>
      <w:divBdr>
        <w:top w:val="none" w:sz="0" w:space="0" w:color="auto"/>
        <w:left w:val="none" w:sz="0" w:space="0" w:color="auto"/>
        <w:bottom w:val="none" w:sz="0" w:space="0" w:color="auto"/>
        <w:right w:val="none" w:sz="0" w:space="0" w:color="auto"/>
      </w:divBdr>
      <w:divsChild>
        <w:div w:id="1430616249">
          <w:marLeft w:val="360"/>
          <w:marRight w:val="0"/>
          <w:marTop w:val="200"/>
          <w:marBottom w:val="0"/>
          <w:divBdr>
            <w:top w:val="none" w:sz="0" w:space="0" w:color="auto"/>
            <w:left w:val="none" w:sz="0" w:space="0" w:color="auto"/>
            <w:bottom w:val="none" w:sz="0" w:space="0" w:color="auto"/>
            <w:right w:val="none" w:sz="0" w:space="0" w:color="auto"/>
          </w:divBdr>
        </w:div>
        <w:div w:id="2102288856">
          <w:marLeft w:val="1080"/>
          <w:marRight w:val="0"/>
          <w:marTop w:val="100"/>
          <w:marBottom w:val="0"/>
          <w:divBdr>
            <w:top w:val="none" w:sz="0" w:space="0" w:color="auto"/>
            <w:left w:val="none" w:sz="0" w:space="0" w:color="auto"/>
            <w:bottom w:val="none" w:sz="0" w:space="0" w:color="auto"/>
            <w:right w:val="none" w:sz="0" w:space="0" w:color="auto"/>
          </w:divBdr>
        </w:div>
        <w:div w:id="1172257332">
          <w:marLeft w:val="360"/>
          <w:marRight w:val="0"/>
          <w:marTop w:val="200"/>
          <w:marBottom w:val="0"/>
          <w:divBdr>
            <w:top w:val="none" w:sz="0" w:space="0" w:color="auto"/>
            <w:left w:val="none" w:sz="0" w:space="0" w:color="auto"/>
            <w:bottom w:val="none" w:sz="0" w:space="0" w:color="auto"/>
            <w:right w:val="none" w:sz="0" w:space="0" w:color="auto"/>
          </w:divBdr>
        </w:div>
        <w:div w:id="1074595484">
          <w:marLeft w:val="1080"/>
          <w:marRight w:val="0"/>
          <w:marTop w:val="100"/>
          <w:marBottom w:val="0"/>
          <w:divBdr>
            <w:top w:val="none" w:sz="0" w:space="0" w:color="auto"/>
            <w:left w:val="none" w:sz="0" w:space="0" w:color="auto"/>
            <w:bottom w:val="none" w:sz="0" w:space="0" w:color="auto"/>
            <w:right w:val="none" w:sz="0" w:space="0" w:color="auto"/>
          </w:divBdr>
        </w:div>
        <w:div w:id="859589638">
          <w:marLeft w:val="1080"/>
          <w:marRight w:val="0"/>
          <w:marTop w:val="100"/>
          <w:marBottom w:val="0"/>
          <w:divBdr>
            <w:top w:val="none" w:sz="0" w:space="0" w:color="auto"/>
            <w:left w:val="none" w:sz="0" w:space="0" w:color="auto"/>
            <w:bottom w:val="none" w:sz="0" w:space="0" w:color="auto"/>
            <w:right w:val="none" w:sz="0" w:space="0" w:color="auto"/>
          </w:divBdr>
        </w:div>
        <w:div w:id="599023855">
          <w:marLeft w:val="1080"/>
          <w:marRight w:val="0"/>
          <w:marTop w:val="100"/>
          <w:marBottom w:val="0"/>
          <w:divBdr>
            <w:top w:val="none" w:sz="0" w:space="0" w:color="auto"/>
            <w:left w:val="none" w:sz="0" w:space="0" w:color="auto"/>
            <w:bottom w:val="none" w:sz="0" w:space="0" w:color="auto"/>
            <w:right w:val="none" w:sz="0" w:space="0" w:color="auto"/>
          </w:divBdr>
        </w:div>
      </w:divsChild>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59944493">
      <w:bodyDiv w:val="1"/>
      <w:marLeft w:val="0"/>
      <w:marRight w:val="0"/>
      <w:marTop w:val="0"/>
      <w:marBottom w:val="0"/>
      <w:divBdr>
        <w:top w:val="none" w:sz="0" w:space="0" w:color="auto"/>
        <w:left w:val="none" w:sz="0" w:space="0" w:color="auto"/>
        <w:bottom w:val="none" w:sz="0" w:space="0" w:color="auto"/>
        <w:right w:val="none" w:sz="0" w:space="0" w:color="auto"/>
      </w:divBdr>
      <w:divsChild>
        <w:div w:id="863984863">
          <w:marLeft w:val="1267"/>
          <w:marRight w:val="0"/>
          <w:marTop w:val="180"/>
          <w:marBottom w:val="0"/>
          <w:divBdr>
            <w:top w:val="none" w:sz="0" w:space="0" w:color="auto"/>
            <w:left w:val="none" w:sz="0" w:space="0" w:color="auto"/>
            <w:bottom w:val="none" w:sz="0" w:space="0" w:color="auto"/>
            <w:right w:val="none" w:sz="0" w:space="0" w:color="auto"/>
          </w:divBdr>
        </w:div>
        <w:div w:id="1278223489">
          <w:marLeft w:val="1267"/>
          <w:marRight w:val="0"/>
          <w:marTop w:val="180"/>
          <w:marBottom w:val="0"/>
          <w:divBdr>
            <w:top w:val="none" w:sz="0" w:space="0" w:color="auto"/>
            <w:left w:val="none" w:sz="0" w:space="0" w:color="auto"/>
            <w:bottom w:val="none" w:sz="0" w:space="0" w:color="auto"/>
            <w:right w:val="none" w:sz="0" w:space="0" w:color="auto"/>
          </w:divBdr>
        </w:div>
        <w:div w:id="1000355162">
          <w:marLeft w:val="1267"/>
          <w:marRight w:val="0"/>
          <w:marTop w:val="180"/>
          <w:marBottom w:val="0"/>
          <w:divBdr>
            <w:top w:val="none" w:sz="0" w:space="0" w:color="auto"/>
            <w:left w:val="none" w:sz="0" w:space="0" w:color="auto"/>
            <w:bottom w:val="none" w:sz="0" w:space="0" w:color="auto"/>
            <w:right w:val="none" w:sz="0" w:space="0" w:color="auto"/>
          </w:divBdr>
        </w:div>
        <w:div w:id="1086459778">
          <w:marLeft w:val="1267"/>
          <w:marRight w:val="0"/>
          <w:marTop w:val="180"/>
          <w:marBottom w:val="0"/>
          <w:divBdr>
            <w:top w:val="none" w:sz="0" w:space="0" w:color="auto"/>
            <w:left w:val="none" w:sz="0" w:space="0" w:color="auto"/>
            <w:bottom w:val="none" w:sz="0" w:space="0" w:color="auto"/>
            <w:right w:val="none" w:sz="0" w:space="0" w:color="auto"/>
          </w:divBdr>
        </w:div>
        <w:div w:id="964235073">
          <w:marLeft w:val="1267"/>
          <w:marRight w:val="0"/>
          <w:marTop w:val="180"/>
          <w:marBottom w:val="0"/>
          <w:divBdr>
            <w:top w:val="none" w:sz="0" w:space="0" w:color="auto"/>
            <w:left w:val="none" w:sz="0" w:space="0" w:color="auto"/>
            <w:bottom w:val="none" w:sz="0" w:space="0" w:color="auto"/>
            <w:right w:val="none" w:sz="0" w:space="0" w:color="auto"/>
          </w:divBdr>
        </w:div>
      </w:divsChild>
    </w:div>
    <w:div w:id="1260872840">
      <w:bodyDiv w:val="1"/>
      <w:marLeft w:val="0"/>
      <w:marRight w:val="0"/>
      <w:marTop w:val="0"/>
      <w:marBottom w:val="0"/>
      <w:divBdr>
        <w:top w:val="none" w:sz="0" w:space="0" w:color="auto"/>
        <w:left w:val="none" w:sz="0" w:space="0" w:color="auto"/>
        <w:bottom w:val="none" w:sz="0" w:space="0" w:color="auto"/>
        <w:right w:val="none" w:sz="0" w:space="0" w:color="auto"/>
      </w:divBdr>
      <w:divsChild>
        <w:div w:id="1803689452">
          <w:marLeft w:val="360"/>
          <w:marRight w:val="0"/>
          <w:marTop w:val="200"/>
          <w:marBottom w:val="0"/>
          <w:divBdr>
            <w:top w:val="none" w:sz="0" w:space="0" w:color="auto"/>
            <w:left w:val="none" w:sz="0" w:space="0" w:color="auto"/>
            <w:bottom w:val="none" w:sz="0" w:space="0" w:color="auto"/>
            <w:right w:val="none" w:sz="0" w:space="0" w:color="auto"/>
          </w:divBdr>
        </w:div>
        <w:div w:id="1267229948">
          <w:marLeft w:val="1080"/>
          <w:marRight w:val="0"/>
          <w:marTop w:val="100"/>
          <w:marBottom w:val="0"/>
          <w:divBdr>
            <w:top w:val="none" w:sz="0" w:space="0" w:color="auto"/>
            <w:left w:val="none" w:sz="0" w:space="0" w:color="auto"/>
            <w:bottom w:val="none" w:sz="0" w:space="0" w:color="auto"/>
            <w:right w:val="none" w:sz="0" w:space="0" w:color="auto"/>
          </w:divBdr>
        </w:div>
        <w:div w:id="959645136">
          <w:marLeft w:val="1080"/>
          <w:marRight w:val="0"/>
          <w:marTop w:val="100"/>
          <w:marBottom w:val="0"/>
          <w:divBdr>
            <w:top w:val="none" w:sz="0" w:space="0" w:color="auto"/>
            <w:left w:val="none" w:sz="0" w:space="0" w:color="auto"/>
            <w:bottom w:val="none" w:sz="0" w:space="0" w:color="auto"/>
            <w:right w:val="none" w:sz="0" w:space="0" w:color="auto"/>
          </w:divBdr>
        </w:div>
        <w:div w:id="1178151310">
          <w:marLeft w:val="1080"/>
          <w:marRight w:val="0"/>
          <w:marTop w:val="100"/>
          <w:marBottom w:val="0"/>
          <w:divBdr>
            <w:top w:val="none" w:sz="0" w:space="0" w:color="auto"/>
            <w:left w:val="none" w:sz="0" w:space="0" w:color="auto"/>
            <w:bottom w:val="none" w:sz="0" w:space="0" w:color="auto"/>
            <w:right w:val="none" w:sz="0" w:space="0" w:color="auto"/>
          </w:divBdr>
        </w:div>
        <w:div w:id="1587811104">
          <w:marLeft w:val="360"/>
          <w:marRight w:val="0"/>
          <w:marTop w:val="200"/>
          <w:marBottom w:val="0"/>
          <w:divBdr>
            <w:top w:val="none" w:sz="0" w:space="0" w:color="auto"/>
            <w:left w:val="none" w:sz="0" w:space="0" w:color="auto"/>
            <w:bottom w:val="none" w:sz="0" w:space="0" w:color="auto"/>
            <w:right w:val="none" w:sz="0" w:space="0" w:color="auto"/>
          </w:divBdr>
        </w:div>
        <w:div w:id="373164110">
          <w:marLeft w:val="1080"/>
          <w:marRight w:val="0"/>
          <w:marTop w:val="100"/>
          <w:marBottom w:val="0"/>
          <w:divBdr>
            <w:top w:val="none" w:sz="0" w:space="0" w:color="auto"/>
            <w:left w:val="none" w:sz="0" w:space="0" w:color="auto"/>
            <w:bottom w:val="none" w:sz="0" w:space="0" w:color="auto"/>
            <w:right w:val="none" w:sz="0" w:space="0" w:color="auto"/>
          </w:divBdr>
        </w:div>
        <w:div w:id="1189685451">
          <w:marLeft w:val="1080"/>
          <w:marRight w:val="0"/>
          <w:marTop w:val="100"/>
          <w:marBottom w:val="0"/>
          <w:divBdr>
            <w:top w:val="none" w:sz="0" w:space="0" w:color="auto"/>
            <w:left w:val="none" w:sz="0" w:space="0" w:color="auto"/>
            <w:bottom w:val="none" w:sz="0" w:space="0" w:color="auto"/>
            <w:right w:val="none" w:sz="0" w:space="0" w:color="auto"/>
          </w:divBdr>
        </w:div>
        <w:div w:id="1283728433">
          <w:marLeft w:val="1080"/>
          <w:marRight w:val="0"/>
          <w:marTop w:val="100"/>
          <w:marBottom w:val="0"/>
          <w:divBdr>
            <w:top w:val="none" w:sz="0" w:space="0" w:color="auto"/>
            <w:left w:val="none" w:sz="0" w:space="0" w:color="auto"/>
            <w:bottom w:val="none" w:sz="0" w:space="0" w:color="auto"/>
            <w:right w:val="none" w:sz="0" w:space="0" w:color="auto"/>
          </w:divBdr>
        </w:div>
        <w:div w:id="1180662816">
          <w:marLeft w:val="360"/>
          <w:marRight w:val="0"/>
          <w:marTop w:val="200"/>
          <w:marBottom w:val="0"/>
          <w:divBdr>
            <w:top w:val="none" w:sz="0" w:space="0" w:color="auto"/>
            <w:left w:val="none" w:sz="0" w:space="0" w:color="auto"/>
            <w:bottom w:val="none" w:sz="0" w:space="0" w:color="auto"/>
            <w:right w:val="none" w:sz="0" w:space="0" w:color="auto"/>
          </w:divBdr>
        </w:div>
        <w:div w:id="1305811560">
          <w:marLeft w:val="1080"/>
          <w:marRight w:val="0"/>
          <w:marTop w:val="100"/>
          <w:marBottom w:val="0"/>
          <w:divBdr>
            <w:top w:val="none" w:sz="0" w:space="0" w:color="auto"/>
            <w:left w:val="none" w:sz="0" w:space="0" w:color="auto"/>
            <w:bottom w:val="none" w:sz="0" w:space="0" w:color="auto"/>
            <w:right w:val="none" w:sz="0" w:space="0" w:color="auto"/>
          </w:divBdr>
        </w:div>
        <w:div w:id="1384869235">
          <w:marLeft w:val="1080"/>
          <w:marRight w:val="0"/>
          <w:marTop w:val="100"/>
          <w:marBottom w:val="0"/>
          <w:divBdr>
            <w:top w:val="none" w:sz="0" w:space="0" w:color="auto"/>
            <w:left w:val="none" w:sz="0" w:space="0" w:color="auto"/>
            <w:bottom w:val="none" w:sz="0" w:space="0" w:color="auto"/>
            <w:right w:val="none" w:sz="0" w:space="0" w:color="auto"/>
          </w:divBdr>
        </w:div>
        <w:div w:id="1861122872">
          <w:marLeft w:val="1080"/>
          <w:marRight w:val="0"/>
          <w:marTop w:val="100"/>
          <w:marBottom w:val="0"/>
          <w:divBdr>
            <w:top w:val="none" w:sz="0" w:space="0" w:color="auto"/>
            <w:left w:val="none" w:sz="0" w:space="0" w:color="auto"/>
            <w:bottom w:val="none" w:sz="0" w:space="0" w:color="auto"/>
            <w:right w:val="none" w:sz="0" w:space="0" w:color="auto"/>
          </w:divBdr>
        </w:div>
      </w:divsChild>
    </w:div>
    <w:div w:id="1268583622">
      <w:bodyDiv w:val="1"/>
      <w:marLeft w:val="0"/>
      <w:marRight w:val="0"/>
      <w:marTop w:val="0"/>
      <w:marBottom w:val="0"/>
      <w:divBdr>
        <w:top w:val="none" w:sz="0" w:space="0" w:color="auto"/>
        <w:left w:val="none" w:sz="0" w:space="0" w:color="auto"/>
        <w:bottom w:val="none" w:sz="0" w:space="0" w:color="auto"/>
        <w:right w:val="none" w:sz="0" w:space="0" w:color="auto"/>
      </w:divBdr>
      <w:divsChild>
        <w:div w:id="941255833">
          <w:marLeft w:val="360"/>
          <w:marRight w:val="0"/>
          <w:marTop w:val="200"/>
          <w:marBottom w:val="0"/>
          <w:divBdr>
            <w:top w:val="none" w:sz="0" w:space="0" w:color="auto"/>
            <w:left w:val="none" w:sz="0" w:space="0" w:color="auto"/>
            <w:bottom w:val="none" w:sz="0" w:space="0" w:color="auto"/>
            <w:right w:val="none" w:sz="0" w:space="0" w:color="auto"/>
          </w:divBdr>
        </w:div>
        <w:div w:id="421994016">
          <w:marLeft w:val="1080"/>
          <w:marRight w:val="0"/>
          <w:marTop w:val="100"/>
          <w:marBottom w:val="0"/>
          <w:divBdr>
            <w:top w:val="none" w:sz="0" w:space="0" w:color="auto"/>
            <w:left w:val="none" w:sz="0" w:space="0" w:color="auto"/>
            <w:bottom w:val="none" w:sz="0" w:space="0" w:color="auto"/>
            <w:right w:val="none" w:sz="0" w:space="0" w:color="auto"/>
          </w:divBdr>
        </w:div>
        <w:div w:id="1331526076">
          <w:marLeft w:val="1080"/>
          <w:marRight w:val="0"/>
          <w:marTop w:val="10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02945710">
      <w:bodyDiv w:val="1"/>
      <w:marLeft w:val="0"/>
      <w:marRight w:val="0"/>
      <w:marTop w:val="0"/>
      <w:marBottom w:val="0"/>
      <w:divBdr>
        <w:top w:val="none" w:sz="0" w:space="0" w:color="auto"/>
        <w:left w:val="none" w:sz="0" w:space="0" w:color="auto"/>
        <w:bottom w:val="none" w:sz="0" w:space="0" w:color="auto"/>
        <w:right w:val="none" w:sz="0" w:space="0" w:color="auto"/>
      </w:divBdr>
      <w:divsChild>
        <w:div w:id="1407992226">
          <w:marLeft w:val="360"/>
          <w:marRight w:val="0"/>
          <w:marTop w:val="200"/>
          <w:marBottom w:val="0"/>
          <w:divBdr>
            <w:top w:val="none" w:sz="0" w:space="0" w:color="auto"/>
            <w:left w:val="none" w:sz="0" w:space="0" w:color="auto"/>
            <w:bottom w:val="none" w:sz="0" w:space="0" w:color="auto"/>
            <w:right w:val="none" w:sz="0" w:space="0" w:color="auto"/>
          </w:divBdr>
        </w:div>
        <w:div w:id="1627613382">
          <w:marLeft w:val="1080"/>
          <w:marRight w:val="0"/>
          <w:marTop w:val="100"/>
          <w:marBottom w:val="0"/>
          <w:divBdr>
            <w:top w:val="none" w:sz="0" w:space="0" w:color="auto"/>
            <w:left w:val="none" w:sz="0" w:space="0" w:color="auto"/>
            <w:bottom w:val="none" w:sz="0" w:space="0" w:color="auto"/>
            <w:right w:val="none" w:sz="0" w:space="0" w:color="auto"/>
          </w:divBdr>
        </w:div>
        <w:div w:id="276524011">
          <w:marLeft w:val="1080"/>
          <w:marRight w:val="0"/>
          <w:marTop w:val="100"/>
          <w:marBottom w:val="0"/>
          <w:divBdr>
            <w:top w:val="none" w:sz="0" w:space="0" w:color="auto"/>
            <w:left w:val="none" w:sz="0" w:space="0" w:color="auto"/>
            <w:bottom w:val="none" w:sz="0" w:space="0" w:color="auto"/>
            <w:right w:val="none" w:sz="0" w:space="0" w:color="auto"/>
          </w:divBdr>
        </w:div>
        <w:div w:id="200364751">
          <w:marLeft w:val="1080"/>
          <w:marRight w:val="0"/>
          <w:marTop w:val="100"/>
          <w:marBottom w:val="0"/>
          <w:divBdr>
            <w:top w:val="none" w:sz="0" w:space="0" w:color="auto"/>
            <w:left w:val="none" w:sz="0" w:space="0" w:color="auto"/>
            <w:bottom w:val="none" w:sz="0" w:space="0" w:color="auto"/>
            <w:right w:val="none" w:sz="0" w:space="0" w:color="auto"/>
          </w:divBdr>
        </w:div>
        <w:div w:id="1792163284">
          <w:marLeft w:val="1080"/>
          <w:marRight w:val="0"/>
          <w:marTop w:val="100"/>
          <w:marBottom w:val="0"/>
          <w:divBdr>
            <w:top w:val="none" w:sz="0" w:space="0" w:color="auto"/>
            <w:left w:val="none" w:sz="0" w:space="0" w:color="auto"/>
            <w:bottom w:val="none" w:sz="0" w:space="0" w:color="auto"/>
            <w:right w:val="none" w:sz="0" w:space="0" w:color="auto"/>
          </w:divBdr>
        </w:div>
        <w:div w:id="225797112">
          <w:marLeft w:val="1080"/>
          <w:marRight w:val="0"/>
          <w:marTop w:val="100"/>
          <w:marBottom w:val="0"/>
          <w:divBdr>
            <w:top w:val="none" w:sz="0" w:space="0" w:color="auto"/>
            <w:left w:val="none" w:sz="0" w:space="0" w:color="auto"/>
            <w:bottom w:val="none" w:sz="0" w:space="0" w:color="auto"/>
            <w:right w:val="none" w:sz="0" w:space="0" w:color="auto"/>
          </w:divBdr>
        </w:div>
      </w:divsChild>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3617292">
      <w:bodyDiv w:val="1"/>
      <w:marLeft w:val="0"/>
      <w:marRight w:val="0"/>
      <w:marTop w:val="0"/>
      <w:marBottom w:val="0"/>
      <w:divBdr>
        <w:top w:val="none" w:sz="0" w:space="0" w:color="auto"/>
        <w:left w:val="none" w:sz="0" w:space="0" w:color="auto"/>
        <w:bottom w:val="none" w:sz="0" w:space="0" w:color="auto"/>
        <w:right w:val="none" w:sz="0" w:space="0" w:color="auto"/>
      </w:divBdr>
      <w:divsChild>
        <w:div w:id="194117977">
          <w:marLeft w:val="547"/>
          <w:marRight w:val="0"/>
          <w:marTop w:val="134"/>
          <w:marBottom w:val="0"/>
          <w:divBdr>
            <w:top w:val="none" w:sz="0" w:space="0" w:color="auto"/>
            <w:left w:val="none" w:sz="0" w:space="0" w:color="auto"/>
            <w:bottom w:val="none" w:sz="0" w:space="0" w:color="auto"/>
            <w:right w:val="none" w:sz="0" w:space="0" w:color="auto"/>
          </w:divBdr>
        </w:div>
        <w:div w:id="2037198224">
          <w:marLeft w:val="547"/>
          <w:marRight w:val="0"/>
          <w:marTop w:val="134"/>
          <w:marBottom w:val="0"/>
          <w:divBdr>
            <w:top w:val="none" w:sz="0" w:space="0" w:color="auto"/>
            <w:left w:val="none" w:sz="0" w:space="0" w:color="auto"/>
            <w:bottom w:val="none" w:sz="0" w:space="0" w:color="auto"/>
            <w:right w:val="none" w:sz="0" w:space="0" w:color="auto"/>
          </w:divBdr>
        </w:div>
        <w:div w:id="1641767343">
          <w:marLeft w:val="1166"/>
          <w:marRight w:val="0"/>
          <w:marTop w:val="96"/>
          <w:marBottom w:val="0"/>
          <w:divBdr>
            <w:top w:val="none" w:sz="0" w:space="0" w:color="auto"/>
            <w:left w:val="none" w:sz="0" w:space="0" w:color="auto"/>
            <w:bottom w:val="none" w:sz="0" w:space="0" w:color="auto"/>
            <w:right w:val="none" w:sz="0" w:space="0" w:color="auto"/>
          </w:divBdr>
        </w:div>
        <w:div w:id="1631665402">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23401567">
      <w:bodyDiv w:val="1"/>
      <w:marLeft w:val="0"/>
      <w:marRight w:val="0"/>
      <w:marTop w:val="0"/>
      <w:marBottom w:val="0"/>
      <w:divBdr>
        <w:top w:val="none" w:sz="0" w:space="0" w:color="auto"/>
        <w:left w:val="none" w:sz="0" w:space="0" w:color="auto"/>
        <w:bottom w:val="none" w:sz="0" w:space="0" w:color="auto"/>
        <w:right w:val="none" w:sz="0" w:space="0" w:color="auto"/>
      </w:divBdr>
      <w:divsChild>
        <w:div w:id="410666704">
          <w:marLeft w:val="360"/>
          <w:marRight w:val="0"/>
          <w:marTop w:val="200"/>
          <w:marBottom w:val="0"/>
          <w:divBdr>
            <w:top w:val="none" w:sz="0" w:space="0" w:color="auto"/>
            <w:left w:val="none" w:sz="0" w:space="0" w:color="auto"/>
            <w:bottom w:val="none" w:sz="0" w:space="0" w:color="auto"/>
            <w:right w:val="none" w:sz="0" w:space="0" w:color="auto"/>
          </w:divBdr>
        </w:div>
        <w:div w:id="1080180083">
          <w:marLeft w:val="1080"/>
          <w:marRight w:val="0"/>
          <w:marTop w:val="100"/>
          <w:marBottom w:val="0"/>
          <w:divBdr>
            <w:top w:val="none" w:sz="0" w:space="0" w:color="auto"/>
            <w:left w:val="none" w:sz="0" w:space="0" w:color="auto"/>
            <w:bottom w:val="none" w:sz="0" w:space="0" w:color="auto"/>
            <w:right w:val="none" w:sz="0" w:space="0" w:color="auto"/>
          </w:divBdr>
        </w:div>
        <w:div w:id="1321958171">
          <w:marLeft w:val="1080"/>
          <w:marRight w:val="0"/>
          <w:marTop w:val="100"/>
          <w:marBottom w:val="0"/>
          <w:divBdr>
            <w:top w:val="none" w:sz="0" w:space="0" w:color="auto"/>
            <w:left w:val="none" w:sz="0" w:space="0" w:color="auto"/>
            <w:bottom w:val="none" w:sz="0" w:space="0" w:color="auto"/>
            <w:right w:val="none" w:sz="0" w:space="0" w:color="auto"/>
          </w:divBdr>
        </w:div>
        <w:div w:id="1487817003">
          <w:marLeft w:val="1080"/>
          <w:marRight w:val="0"/>
          <w:marTop w:val="100"/>
          <w:marBottom w:val="0"/>
          <w:divBdr>
            <w:top w:val="none" w:sz="0" w:space="0" w:color="auto"/>
            <w:left w:val="none" w:sz="0" w:space="0" w:color="auto"/>
            <w:bottom w:val="none" w:sz="0" w:space="0" w:color="auto"/>
            <w:right w:val="none" w:sz="0" w:space="0" w:color="auto"/>
          </w:divBdr>
        </w:div>
        <w:div w:id="1158686356">
          <w:marLeft w:val="1080"/>
          <w:marRight w:val="0"/>
          <w:marTop w:val="100"/>
          <w:marBottom w:val="0"/>
          <w:divBdr>
            <w:top w:val="none" w:sz="0" w:space="0" w:color="auto"/>
            <w:left w:val="none" w:sz="0" w:space="0" w:color="auto"/>
            <w:bottom w:val="none" w:sz="0" w:space="0" w:color="auto"/>
            <w:right w:val="none" w:sz="0" w:space="0" w:color="auto"/>
          </w:divBdr>
        </w:div>
        <w:div w:id="1644696496">
          <w:marLeft w:val="1080"/>
          <w:marRight w:val="0"/>
          <w:marTop w:val="100"/>
          <w:marBottom w:val="0"/>
          <w:divBdr>
            <w:top w:val="none" w:sz="0" w:space="0" w:color="auto"/>
            <w:left w:val="none" w:sz="0" w:space="0" w:color="auto"/>
            <w:bottom w:val="none" w:sz="0" w:space="0" w:color="auto"/>
            <w:right w:val="none" w:sz="0" w:space="0" w:color="auto"/>
          </w:divBdr>
        </w:div>
        <w:div w:id="1426416465">
          <w:marLeft w:val="1080"/>
          <w:marRight w:val="0"/>
          <w:marTop w:val="100"/>
          <w:marBottom w:val="0"/>
          <w:divBdr>
            <w:top w:val="none" w:sz="0" w:space="0" w:color="auto"/>
            <w:left w:val="none" w:sz="0" w:space="0" w:color="auto"/>
            <w:bottom w:val="none" w:sz="0" w:space="0" w:color="auto"/>
            <w:right w:val="none" w:sz="0" w:space="0" w:color="auto"/>
          </w:divBdr>
        </w:div>
        <w:div w:id="1916013761">
          <w:marLeft w:val="1080"/>
          <w:marRight w:val="0"/>
          <w:marTop w:val="100"/>
          <w:marBottom w:val="0"/>
          <w:divBdr>
            <w:top w:val="none" w:sz="0" w:space="0" w:color="auto"/>
            <w:left w:val="none" w:sz="0" w:space="0" w:color="auto"/>
            <w:bottom w:val="none" w:sz="0" w:space="0" w:color="auto"/>
            <w:right w:val="none" w:sz="0" w:space="0" w:color="auto"/>
          </w:divBdr>
        </w:div>
        <w:div w:id="1024743883">
          <w:marLeft w:val="1080"/>
          <w:marRight w:val="0"/>
          <w:marTop w:val="100"/>
          <w:marBottom w:val="0"/>
          <w:divBdr>
            <w:top w:val="none" w:sz="0" w:space="0" w:color="auto"/>
            <w:left w:val="none" w:sz="0" w:space="0" w:color="auto"/>
            <w:bottom w:val="none" w:sz="0" w:space="0" w:color="auto"/>
            <w:right w:val="none" w:sz="0" w:space="0" w:color="auto"/>
          </w:divBdr>
        </w:div>
        <w:div w:id="805775952">
          <w:marLeft w:val="1080"/>
          <w:marRight w:val="0"/>
          <w:marTop w:val="100"/>
          <w:marBottom w:val="0"/>
          <w:divBdr>
            <w:top w:val="none" w:sz="0" w:space="0" w:color="auto"/>
            <w:left w:val="none" w:sz="0" w:space="0" w:color="auto"/>
            <w:bottom w:val="none" w:sz="0" w:space="0" w:color="auto"/>
            <w:right w:val="none" w:sz="0" w:space="0" w:color="auto"/>
          </w:divBdr>
        </w:div>
      </w:divsChild>
    </w:div>
    <w:div w:id="1525754692">
      <w:bodyDiv w:val="1"/>
      <w:marLeft w:val="0"/>
      <w:marRight w:val="0"/>
      <w:marTop w:val="0"/>
      <w:marBottom w:val="0"/>
      <w:divBdr>
        <w:top w:val="none" w:sz="0" w:space="0" w:color="auto"/>
        <w:left w:val="none" w:sz="0" w:space="0" w:color="auto"/>
        <w:bottom w:val="none" w:sz="0" w:space="0" w:color="auto"/>
        <w:right w:val="none" w:sz="0" w:space="0" w:color="auto"/>
      </w:divBdr>
      <w:divsChild>
        <w:div w:id="2106725504">
          <w:marLeft w:val="360"/>
          <w:marRight w:val="0"/>
          <w:marTop w:val="200"/>
          <w:marBottom w:val="0"/>
          <w:divBdr>
            <w:top w:val="none" w:sz="0" w:space="0" w:color="auto"/>
            <w:left w:val="none" w:sz="0" w:space="0" w:color="auto"/>
            <w:bottom w:val="none" w:sz="0" w:space="0" w:color="auto"/>
            <w:right w:val="none" w:sz="0" w:space="0" w:color="auto"/>
          </w:divBdr>
        </w:div>
        <w:div w:id="261306938">
          <w:marLeft w:val="1080"/>
          <w:marRight w:val="0"/>
          <w:marTop w:val="100"/>
          <w:marBottom w:val="0"/>
          <w:divBdr>
            <w:top w:val="none" w:sz="0" w:space="0" w:color="auto"/>
            <w:left w:val="none" w:sz="0" w:space="0" w:color="auto"/>
            <w:bottom w:val="none" w:sz="0" w:space="0" w:color="auto"/>
            <w:right w:val="none" w:sz="0" w:space="0" w:color="auto"/>
          </w:divBdr>
        </w:div>
        <w:div w:id="2056268645">
          <w:marLeft w:val="1080"/>
          <w:marRight w:val="0"/>
          <w:marTop w:val="100"/>
          <w:marBottom w:val="0"/>
          <w:divBdr>
            <w:top w:val="none" w:sz="0" w:space="0" w:color="auto"/>
            <w:left w:val="none" w:sz="0" w:space="0" w:color="auto"/>
            <w:bottom w:val="none" w:sz="0" w:space="0" w:color="auto"/>
            <w:right w:val="none" w:sz="0" w:space="0" w:color="auto"/>
          </w:divBdr>
        </w:div>
        <w:div w:id="636423553">
          <w:marLeft w:val="1080"/>
          <w:marRight w:val="0"/>
          <w:marTop w:val="100"/>
          <w:marBottom w:val="0"/>
          <w:divBdr>
            <w:top w:val="none" w:sz="0" w:space="0" w:color="auto"/>
            <w:left w:val="none" w:sz="0" w:space="0" w:color="auto"/>
            <w:bottom w:val="none" w:sz="0" w:space="0" w:color="auto"/>
            <w:right w:val="none" w:sz="0" w:space="0" w:color="auto"/>
          </w:divBdr>
        </w:div>
        <w:div w:id="163938238">
          <w:marLeft w:val="1080"/>
          <w:marRight w:val="0"/>
          <w:marTop w:val="100"/>
          <w:marBottom w:val="0"/>
          <w:divBdr>
            <w:top w:val="none" w:sz="0" w:space="0" w:color="auto"/>
            <w:left w:val="none" w:sz="0" w:space="0" w:color="auto"/>
            <w:bottom w:val="none" w:sz="0" w:space="0" w:color="auto"/>
            <w:right w:val="none" w:sz="0" w:space="0" w:color="auto"/>
          </w:divBdr>
        </w:div>
        <w:div w:id="907306636">
          <w:marLeft w:val="1800"/>
          <w:marRight w:val="0"/>
          <w:marTop w:val="100"/>
          <w:marBottom w:val="0"/>
          <w:divBdr>
            <w:top w:val="none" w:sz="0" w:space="0" w:color="auto"/>
            <w:left w:val="none" w:sz="0" w:space="0" w:color="auto"/>
            <w:bottom w:val="none" w:sz="0" w:space="0" w:color="auto"/>
            <w:right w:val="none" w:sz="0" w:space="0" w:color="auto"/>
          </w:divBdr>
        </w:div>
        <w:div w:id="294410316">
          <w:marLeft w:val="1800"/>
          <w:marRight w:val="0"/>
          <w:marTop w:val="100"/>
          <w:marBottom w:val="0"/>
          <w:divBdr>
            <w:top w:val="none" w:sz="0" w:space="0" w:color="auto"/>
            <w:left w:val="none" w:sz="0" w:space="0" w:color="auto"/>
            <w:bottom w:val="none" w:sz="0" w:space="0" w:color="auto"/>
            <w:right w:val="none" w:sz="0" w:space="0" w:color="auto"/>
          </w:divBdr>
        </w:div>
        <w:div w:id="932930639">
          <w:marLeft w:val="1080"/>
          <w:marRight w:val="0"/>
          <w:marTop w:val="100"/>
          <w:marBottom w:val="0"/>
          <w:divBdr>
            <w:top w:val="none" w:sz="0" w:space="0" w:color="auto"/>
            <w:left w:val="none" w:sz="0" w:space="0" w:color="auto"/>
            <w:bottom w:val="none" w:sz="0" w:space="0" w:color="auto"/>
            <w:right w:val="none" w:sz="0" w:space="0" w:color="auto"/>
          </w:divBdr>
        </w:div>
        <w:div w:id="96340528">
          <w:marLeft w:val="360"/>
          <w:marRight w:val="0"/>
          <w:marTop w:val="200"/>
          <w:marBottom w:val="0"/>
          <w:divBdr>
            <w:top w:val="none" w:sz="0" w:space="0" w:color="auto"/>
            <w:left w:val="none" w:sz="0" w:space="0" w:color="auto"/>
            <w:bottom w:val="none" w:sz="0" w:space="0" w:color="auto"/>
            <w:right w:val="none" w:sz="0" w:space="0" w:color="auto"/>
          </w:divBdr>
        </w:div>
      </w:divsChild>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48495462">
      <w:bodyDiv w:val="1"/>
      <w:marLeft w:val="0"/>
      <w:marRight w:val="0"/>
      <w:marTop w:val="0"/>
      <w:marBottom w:val="0"/>
      <w:divBdr>
        <w:top w:val="none" w:sz="0" w:space="0" w:color="auto"/>
        <w:left w:val="none" w:sz="0" w:space="0" w:color="auto"/>
        <w:bottom w:val="none" w:sz="0" w:space="0" w:color="auto"/>
        <w:right w:val="none" w:sz="0" w:space="0" w:color="auto"/>
      </w:divBdr>
      <w:divsChild>
        <w:div w:id="2066639002">
          <w:marLeft w:val="360"/>
          <w:marRight w:val="0"/>
          <w:marTop w:val="200"/>
          <w:marBottom w:val="0"/>
          <w:divBdr>
            <w:top w:val="none" w:sz="0" w:space="0" w:color="auto"/>
            <w:left w:val="none" w:sz="0" w:space="0" w:color="auto"/>
            <w:bottom w:val="none" w:sz="0" w:space="0" w:color="auto"/>
            <w:right w:val="none" w:sz="0" w:space="0" w:color="auto"/>
          </w:divBdr>
        </w:div>
        <w:div w:id="5598285">
          <w:marLeft w:val="1080"/>
          <w:marRight w:val="0"/>
          <w:marTop w:val="100"/>
          <w:marBottom w:val="0"/>
          <w:divBdr>
            <w:top w:val="none" w:sz="0" w:space="0" w:color="auto"/>
            <w:left w:val="none" w:sz="0" w:space="0" w:color="auto"/>
            <w:bottom w:val="none" w:sz="0" w:space="0" w:color="auto"/>
            <w:right w:val="none" w:sz="0" w:space="0" w:color="auto"/>
          </w:divBdr>
        </w:div>
        <w:div w:id="231282386">
          <w:marLeft w:val="1800"/>
          <w:marRight w:val="0"/>
          <w:marTop w:val="100"/>
          <w:marBottom w:val="0"/>
          <w:divBdr>
            <w:top w:val="none" w:sz="0" w:space="0" w:color="auto"/>
            <w:left w:val="none" w:sz="0" w:space="0" w:color="auto"/>
            <w:bottom w:val="none" w:sz="0" w:space="0" w:color="auto"/>
            <w:right w:val="none" w:sz="0" w:space="0" w:color="auto"/>
          </w:divBdr>
        </w:div>
        <w:div w:id="314920733">
          <w:marLeft w:val="1080"/>
          <w:marRight w:val="0"/>
          <w:marTop w:val="100"/>
          <w:marBottom w:val="0"/>
          <w:divBdr>
            <w:top w:val="none" w:sz="0" w:space="0" w:color="auto"/>
            <w:left w:val="none" w:sz="0" w:space="0" w:color="auto"/>
            <w:bottom w:val="none" w:sz="0" w:space="0" w:color="auto"/>
            <w:right w:val="none" w:sz="0" w:space="0" w:color="auto"/>
          </w:divBdr>
        </w:div>
        <w:div w:id="520510576">
          <w:marLeft w:val="1800"/>
          <w:marRight w:val="0"/>
          <w:marTop w:val="100"/>
          <w:marBottom w:val="0"/>
          <w:divBdr>
            <w:top w:val="none" w:sz="0" w:space="0" w:color="auto"/>
            <w:left w:val="none" w:sz="0" w:space="0" w:color="auto"/>
            <w:bottom w:val="none" w:sz="0" w:space="0" w:color="auto"/>
            <w:right w:val="none" w:sz="0" w:space="0" w:color="auto"/>
          </w:divBdr>
        </w:div>
        <w:div w:id="1244222372">
          <w:marLeft w:val="2520"/>
          <w:marRight w:val="0"/>
          <w:marTop w:val="100"/>
          <w:marBottom w:val="0"/>
          <w:divBdr>
            <w:top w:val="none" w:sz="0" w:space="0" w:color="auto"/>
            <w:left w:val="none" w:sz="0" w:space="0" w:color="auto"/>
            <w:bottom w:val="none" w:sz="0" w:space="0" w:color="auto"/>
            <w:right w:val="none" w:sz="0" w:space="0" w:color="auto"/>
          </w:divBdr>
        </w:div>
        <w:div w:id="863206476">
          <w:marLeft w:val="1800"/>
          <w:marRight w:val="0"/>
          <w:marTop w:val="100"/>
          <w:marBottom w:val="0"/>
          <w:divBdr>
            <w:top w:val="none" w:sz="0" w:space="0" w:color="auto"/>
            <w:left w:val="none" w:sz="0" w:space="0" w:color="auto"/>
            <w:bottom w:val="none" w:sz="0" w:space="0" w:color="auto"/>
            <w:right w:val="none" w:sz="0" w:space="0" w:color="auto"/>
          </w:divBdr>
        </w:div>
        <w:div w:id="1322463414">
          <w:marLeft w:val="2520"/>
          <w:marRight w:val="0"/>
          <w:marTop w:val="100"/>
          <w:marBottom w:val="0"/>
          <w:divBdr>
            <w:top w:val="none" w:sz="0" w:space="0" w:color="auto"/>
            <w:left w:val="none" w:sz="0" w:space="0" w:color="auto"/>
            <w:bottom w:val="none" w:sz="0" w:space="0" w:color="auto"/>
            <w:right w:val="none" w:sz="0" w:space="0" w:color="auto"/>
          </w:divBdr>
        </w:div>
        <w:div w:id="1864897723">
          <w:marLeft w:val="1800"/>
          <w:marRight w:val="0"/>
          <w:marTop w:val="100"/>
          <w:marBottom w:val="0"/>
          <w:divBdr>
            <w:top w:val="none" w:sz="0" w:space="0" w:color="auto"/>
            <w:left w:val="none" w:sz="0" w:space="0" w:color="auto"/>
            <w:bottom w:val="none" w:sz="0" w:space="0" w:color="auto"/>
            <w:right w:val="none" w:sz="0" w:space="0" w:color="auto"/>
          </w:divBdr>
        </w:div>
        <w:div w:id="948125733">
          <w:marLeft w:val="1080"/>
          <w:marRight w:val="0"/>
          <w:marTop w:val="10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081781348">
          <w:marLeft w:val="547"/>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99311150">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374158123">
          <w:marLeft w:val="547"/>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81749265">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sChild>
    </w:div>
    <w:div w:id="1769153515">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810825989">
      <w:bodyDiv w:val="1"/>
      <w:marLeft w:val="0"/>
      <w:marRight w:val="0"/>
      <w:marTop w:val="0"/>
      <w:marBottom w:val="0"/>
      <w:divBdr>
        <w:top w:val="none" w:sz="0" w:space="0" w:color="auto"/>
        <w:left w:val="none" w:sz="0" w:space="0" w:color="auto"/>
        <w:bottom w:val="none" w:sz="0" w:space="0" w:color="auto"/>
        <w:right w:val="none" w:sz="0" w:space="0" w:color="auto"/>
      </w:divBdr>
      <w:divsChild>
        <w:div w:id="1864437478">
          <w:marLeft w:val="432"/>
          <w:marRight w:val="0"/>
          <w:marTop w:val="240"/>
          <w:marBottom w:val="0"/>
          <w:divBdr>
            <w:top w:val="none" w:sz="0" w:space="0" w:color="auto"/>
            <w:left w:val="none" w:sz="0" w:space="0" w:color="auto"/>
            <w:bottom w:val="none" w:sz="0" w:space="0" w:color="auto"/>
            <w:right w:val="none" w:sz="0" w:space="0" w:color="auto"/>
          </w:divBdr>
        </w:div>
        <w:div w:id="541795536">
          <w:marLeft w:val="1267"/>
          <w:marRight w:val="0"/>
          <w:marTop w:val="180"/>
          <w:marBottom w:val="0"/>
          <w:divBdr>
            <w:top w:val="none" w:sz="0" w:space="0" w:color="auto"/>
            <w:left w:val="none" w:sz="0" w:space="0" w:color="auto"/>
            <w:bottom w:val="none" w:sz="0" w:space="0" w:color="auto"/>
            <w:right w:val="none" w:sz="0" w:space="0" w:color="auto"/>
          </w:divBdr>
        </w:div>
        <w:div w:id="1389256644">
          <w:marLeft w:val="1267"/>
          <w:marRight w:val="0"/>
          <w:marTop w:val="180"/>
          <w:marBottom w:val="0"/>
          <w:divBdr>
            <w:top w:val="none" w:sz="0" w:space="0" w:color="auto"/>
            <w:left w:val="none" w:sz="0" w:space="0" w:color="auto"/>
            <w:bottom w:val="none" w:sz="0" w:space="0" w:color="auto"/>
            <w:right w:val="none" w:sz="0" w:space="0" w:color="auto"/>
          </w:divBdr>
        </w:div>
        <w:div w:id="1473132615">
          <w:marLeft w:val="1267"/>
          <w:marRight w:val="0"/>
          <w:marTop w:val="180"/>
          <w:marBottom w:val="0"/>
          <w:divBdr>
            <w:top w:val="none" w:sz="0" w:space="0" w:color="auto"/>
            <w:left w:val="none" w:sz="0" w:space="0" w:color="auto"/>
            <w:bottom w:val="none" w:sz="0" w:space="0" w:color="auto"/>
            <w:right w:val="none" w:sz="0" w:space="0" w:color="auto"/>
          </w:divBdr>
        </w:div>
        <w:div w:id="700591433">
          <w:marLeft w:val="1267"/>
          <w:marRight w:val="0"/>
          <w:marTop w:val="180"/>
          <w:marBottom w:val="0"/>
          <w:divBdr>
            <w:top w:val="none" w:sz="0" w:space="0" w:color="auto"/>
            <w:left w:val="none" w:sz="0" w:space="0" w:color="auto"/>
            <w:bottom w:val="none" w:sz="0" w:space="0" w:color="auto"/>
            <w:right w:val="none" w:sz="0" w:space="0" w:color="auto"/>
          </w:divBdr>
        </w:div>
      </w:divsChild>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2060207822">
          <w:marLeft w:val="44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6556100">
      <w:bodyDiv w:val="1"/>
      <w:marLeft w:val="0"/>
      <w:marRight w:val="0"/>
      <w:marTop w:val="0"/>
      <w:marBottom w:val="0"/>
      <w:divBdr>
        <w:top w:val="none" w:sz="0" w:space="0" w:color="auto"/>
        <w:left w:val="none" w:sz="0" w:space="0" w:color="auto"/>
        <w:bottom w:val="none" w:sz="0" w:space="0" w:color="auto"/>
        <w:right w:val="none" w:sz="0" w:space="0" w:color="auto"/>
      </w:divBdr>
      <w:divsChild>
        <w:div w:id="1225722237">
          <w:marLeft w:val="1699"/>
          <w:marRight w:val="0"/>
          <w:marTop w:val="120"/>
          <w:marBottom w:val="0"/>
          <w:divBdr>
            <w:top w:val="none" w:sz="0" w:space="0" w:color="auto"/>
            <w:left w:val="none" w:sz="0" w:space="0" w:color="auto"/>
            <w:bottom w:val="none" w:sz="0" w:space="0" w:color="auto"/>
            <w:right w:val="none" w:sz="0" w:space="0" w:color="auto"/>
          </w:divBdr>
        </w:div>
        <w:div w:id="1294825785">
          <w:marLeft w:val="1699"/>
          <w:marRight w:val="0"/>
          <w:marTop w:val="120"/>
          <w:marBottom w:val="0"/>
          <w:divBdr>
            <w:top w:val="none" w:sz="0" w:space="0" w:color="auto"/>
            <w:left w:val="none" w:sz="0" w:space="0" w:color="auto"/>
            <w:bottom w:val="none" w:sz="0" w:space="0" w:color="auto"/>
            <w:right w:val="none" w:sz="0" w:space="0" w:color="auto"/>
          </w:divBdr>
        </w:div>
        <w:div w:id="2001960642">
          <w:marLeft w:val="1987"/>
          <w:marRight w:val="0"/>
          <w:marTop w:val="100"/>
          <w:marBottom w:val="0"/>
          <w:divBdr>
            <w:top w:val="none" w:sz="0" w:space="0" w:color="auto"/>
            <w:left w:val="none" w:sz="0" w:space="0" w:color="auto"/>
            <w:bottom w:val="none" w:sz="0" w:space="0" w:color="auto"/>
            <w:right w:val="none" w:sz="0" w:space="0" w:color="auto"/>
          </w:divBdr>
        </w:div>
        <w:div w:id="1835098718">
          <w:marLeft w:val="2261"/>
          <w:marRight w:val="0"/>
          <w:marTop w:val="100"/>
          <w:marBottom w:val="0"/>
          <w:divBdr>
            <w:top w:val="none" w:sz="0" w:space="0" w:color="auto"/>
            <w:left w:val="none" w:sz="0" w:space="0" w:color="auto"/>
            <w:bottom w:val="none" w:sz="0" w:space="0" w:color="auto"/>
            <w:right w:val="none" w:sz="0" w:space="0" w:color="auto"/>
          </w:divBdr>
        </w:div>
        <w:div w:id="179899033">
          <w:marLeft w:val="2261"/>
          <w:marRight w:val="0"/>
          <w:marTop w:val="100"/>
          <w:marBottom w:val="0"/>
          <w:divBdr>
            <w:top w:val="none" w:sz="0" w:space="0" w:color="auto"/>
            <w:left w:val="none" w:sz="0" w:space="0" w:color="auto"/>
            <w:bottom w:val="none" w:sz="0" w:space="0" w:color="auto"/>
            <w:right w:val="none" w:sz="0" w:space="0" w:color="auto"/>
          </w:divBdr>
        </w:div>
        <w:div w:id="1258978321">
          <w:marLeft w:val="1699"/>
          <w:marRight w:val="0"/>
          <w:marTop w:val="120"/>
          <w:marBottom w:val="0"/>
          <w:divBdr>
            <w:top w:val="none" w:sz="0" w:space="0" w:color="auto"/>
            <w:left w:val="none" w:sz="0" w:space="0" w:color="auto"/>
            <w:bottom w:val="none" w:sz="0" w:space="0" w:color="auto"/>
            <w:right w:val="none" w:sz="0" w:space="0" w:color="auto"/>
          </w:divBdr>
        </w:div>
        <w:div w:id="86195017">
          <w:marLeft w:val="1987"/>
          <w:marRight w:val="0"/>
          <w:marTop w:val="100"/>
          <w:marBottom w:val="0"/>
          <w:divBdr>
            <w:top w:val="none" w:sz="0" w:space="0" w:color="auto"/>
            <w:left w:val="none" w:sz="0" w:space="0" w:color="auto"/>
            <w:bottom w:val="none" w:sz="0" w:space="0" w:color="auto"/>
            <w:right w:val="none" w:sz="0" w:space="0" w:color="auto"/>
          </w:divBdr>
        </w:div>
        <w:div w:id="1216086873">
          <w:marLeft w:val="1699"/>
          <w:marRight w:val="0"/>
          <w:marTop w:val="120"/>
          <w:marBottom w:val="0"/>
          <w:divBdr>
            <w:top w:val="none" w:sz="0" w:space="0" w:color="auto"/>
            <w:left w:val="none" w:sz="0" w:space="0" w:color="auto"/>
            <w:bottom w:val="none" w:sz="0" w:space="0" w:color="auto"/>
            <w:right w:val="none" w:sz="0" w:space="0" w:color="auto"/>
          </w:divBdr>
        </w:div>
        <w:div w:id="2077778894">
          <w:marLeft w:val="1987"/>
          <w:marRight w:val="0"/>
          <w:marTop w:val="100"/>
          <w:marBottom w:val="0"/>
          <w:divBdr>
            <w:top w:val="none" w:sz="0" w:space="0" w:color="auto"/>
            <w:left w:val="none" w:sz="0" w:space="0" w:color="auto"/>
            <w:bottom w:val="none" w:sz="0" w:space="0" w:color="auto"/>
            <w:right w:val="none" w:sz="0" w:space="0" w:color="auto"/>
          </w:divBdr>
        </w:div>
        <w:div w:id="1507209800">
          <w:marLeft w:val="1987"/>
          <w:marRight w:val="0"/>
          <w:marTop w:val="100"/>
          <w:marBottom w:val="0"/>
          <w:divBdr>
            <w:top w:val="none" w:sz="0" w:space="0" w:color="auto"/>
            <w:left w:val="none" w:sz="0" w:space="0" w:color="auto"/>
            <w:bottom w:val="none" w:sz="0" w:space="0" w:color="auto"/>
            <w:right w:val="none" w:sz="0" w:space="0" w:color="auto"/>
          </w:divBdr>
        </w:div>
        <w:div w:id="2108498485">
          <w:marLeft w:val="1699"/>
          <w:marRight w:val="0"/>
          <w:marTop w:val="120"/>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06399924">
      <w:bodyDiv w:val="1"/>
      <w:marLeft w:val="0"/>
      <w:marRight w:val="0"/>
      <w:marTop w:val="0"/>
      <w:marBottom w:val="0"/>
      <w:divBdr>
        <w:top w:val="none" w:sz="0" w:space="0" w:color="auto"/>
        <w:left w:val="none" w:sz="0" w:space="0" w:color="auto"/>
        <w:bottom w:val="none" w:sz="0" w:space="0" w:color="auto"/>
        <w:right w:val="none" w:sz="0" w:space="0" w:color="auto"/>
      </w:divBdr>
      <w:divsChild>
        <w:div w:id="237909078">
          <w:marLeft w:val="547"/>
          <w:marRight w:val="0"/>
          <w:marTop w:val="86"/>
          <w:marBottom w:val="0"/>
          <w:divBdr>
            <w:top w:val="none" w:sz="0" w:space="0" w:color="auto"/>
            <w:left w:val="none" w:sz="0" w:space="0" w:color="auto"/>
            <w:bottom w:val="none" w:sz="0" w:space="0" w:color="auto"/>
            <w:right w:val="none" w:sz="0" w:space="0" w:color="auto"/>
          </w:divBdr>
        </w:div>
        <w:div w:id="1297299726">
          <w:marLeft w:val="1166"/>
          <w:marRight w:val="0"/>
          <w:marTop w:val="77"/>
          <w:marBottom w:val="0"/>
          <w:divBdr>
            <w:top w:val="none" w:sz="0" w:space="0" w:color="auto"/>
            <w:left w:val="none" w:sz="0" w:space="0" w:color="auto"/>
            <w:bottom w:val="none" w:sz="0" w:space="0" w:color="auto"/>
            <w:right w:val="none" w:sz="0" w:space="0" w:color="auto"/>
          </w:divBdr>
        </w:div>
        <w:div w:id="788667321">
          <w:marLeft w:val="1166"/>
          <w:marRight w:val="0"/>
          <w:marTop w:val="77"/>
          <w:marBottom w:val="0"/>
          <w:divBdr>
            <w:top w:val="none" w:sz="0" w:space="0" w:color="auto"/>
            <w:left w:val="none" w:sz="0" w:space="0" w:color="auto"/>
            <w:bottom w:val="none" w:sz="0" w:space="0" w:color="auto"/>
            <w:right w:val="none" w:sz="0" w:space="0" w:color="auto"/>
          </w:divBdr>
        </w:div>
        <w:div w:id="1327710742">
          <w:marLeft w:val="1800"/>
          <w:marRight w:val="0"/>
          <w:marTop w:val="77"/>
          <w:marBottom w:val="0"/>
          <w:divBdr>
            <w:top w:val="none" w:sz="0" w:space="0" w:color="auto"/>
            <w:left w:val="none" w:sz="0" w:space="0" w:color="auto"/>
            <w:bottom w:val="none" w:sz="0" w:space="0" w:color="auto"/>
            <w:right w:val="none" w:sz="0" w:space="0" w:color="auto"/>
          </w:divBdr>
        </w:div>
        <w:div w:id="156507665">
          <w:marLeft w:val="1800"/>
          <w:marRight w:val="0"/>
          <w:marTop w:val="77"/>
          <w:marBottom w:val="0"/>
          <w:divBdr>
            <w:top w:val="none" w:sz="0" w:space="0" w:color="auto"/>
            <w:left w:val="none" w:sz="0" w:space="0" w:color="auto"/>
            <w:bottom w:val="none" w:sz="0" w:space="0" w:color="auto"/>
            <w:right w:val="none" w:sz="0" w:space="0" w:color="auto"/>
          </w:divBdr>
        </w:div>
        <w:div w:id="768039945">
          <w:marLeft w:val="1800"/>
          <w:marRight w:val="0"/>
          <w:marTop w:val="77"/>
          <w:marBottom w:val="0"/>
          <w:divBdr>
            <w:top w:val="none" w:sz="0" w:space="0" w:color="auto"/>
            <w:left w:val="none" w:sz="0" w:space="0" w:color="auto"/>
            <w:bottom w:val="none" w:sz="0" w:space="0" w:color="auto"/>
            <w:right w:val="none" w:sz="0" w:space="0" w:color="auto"/>
          </w:divBdr>
        </w:div>
        <w:div w:id="216623610">
          <w:marLeft w:val="1166"/>
          <w:marRight w:val="0"/>
          <w:marTop w:val="77"/>
          <w:marBottom w:val="0"/>
          <w:divBdr>
            <w:top w:val="none" w:sz="0" w:space="0" w:color="auto"/>
            <w:left w:val="none" w:sz="0" w:space="0" w:color="auto"/>
            <w:bottom w:val="none" w:sz="0" w:space="0" w:color="auto"/>
            <w:right w:val="none" w:sz="0" w:space="0" w:color="auto"/>
          </w:divBdr>
        </w:div>
        <w:div w:id="49037426">
          <w:marLeft w:val="1800"/>
          <w:marRight w:val="0"/>
          <w:marTop w:val="77"/>
          <w:marBottom w:val="0"/>
          <w:divBdr>
            <w:top w:val="none" w:sz="0" w:space="0" w:color="auto"/>
            <w:left w:val="none" w:sz="0" w:space="0" w:color="auto"/>
            <w:bottom w:val="none" w:sz="0" w:space="0" w:color="auto"/>
            <w:right w:val="none" w:sz="0" w:space="0" w:color="auto"/>
          </w:divBdr>
        </w:div>
        <w:div w:id="2102987458">
          <w:marLeft w:val="1800"/>
          <w:marRight w:val="0"/>
          <w:marTop w:val="77"/>
          <w:marBottom w:val="0"/>
          <w:divBdr>
            <w:top w:val="none" w:sz="0" w:space="0" w:color="auto"/>
            <w:left w:val="none" w:sz="0" w:space="0" w:color="auto"/>
            <w:bottom w:val="none" w:sz="0" w:space="0" w:color="auto"/>
            <w:right w:val="none" w:sz="0" w:space="0" w:color="auto"/>
          </w:divBdr>
        </w:div>
        <w:div w:id="655450326">
          <w:marLeft w:val="1166"/>
          <w:marRight w:val="0"/>
          <w:marTop w:val="77"/>
          <w:marBottom w:val="0"/>
          <w:divBdr>
            <w:top w:val="none" w:sz="0" w:space="0" w:color="auto"/>
            <w:left w:val="none" w:sz="0" w:space="0" w:color="auto"/>
            <w:bottom w:val="none" w:sz="0" w:space="0" w:color="auto"/>
            <w:right w:val="none" w:sz="0" w:space="0" w:color="auto"/>
          </w:divBdr>
        </w:div>
        <w:div w:id="1145466885">
          <w:marLeft w:val="547"/>
          <w:marRight w:val="0"/>
          <w:marTop w:val="86"/>
          <w:marBottom w:val="0"/>
          <w:divBdr>
            <w:top w:val="none" w:sz="0" w:space="0" w:color="auto"/>
            <w:left w:val="none" w:sz="0" w:space="0" w:color="auto"/>
            <w:bottom w:val="none" w:sz="0" w:space="0" w:color="auto"/>
            <w:right w:val="none" w:sz="0" w:space="0" w:color="auto"/>
          </w:divBdr>
        </w:div>
        <w:div w:id="885260398">
          <w:marLeft w:val="547"/>
          <w:marRight w:val="0"/>
          <w:marTop w:val="86"/>
          <w:marBottom w:val="0"/>
          <w:divBdr>
            <w:top w:val="none" w:sz="0" w:space="0" w:color="auto"/>
            <w:left w:val="none" w:sz="0" w:space="0" w:color="auto"/>
            <w:bottom w:val="none" w:sz="0" w:space="0" w:color="auto"/>
            <w:right w:val="none" w:sz="0" w:space="0" w:color="auto"/>
          </w:divBdr>
        </w:div>
      </w:divsChild>
    </w:div>
    <w:div w:id="2027630703">
      <w:bodyDiv w:val="1"/>
      <w:marLeft w:val="0"/>
      <w:marRight w:val="0"/>
      <w:marTop w:val="0"/>
      <w:marBottom w:val="0"/>
      <w:divBdr>
        <w:top w:val="none" w:sz="0" w:space="0" w:color="auto"/>
        <w:left w:val="none" w:sz="0" w:space="0" w:color="auto"/>
        <w:bottom w:val="none" w:sz="0" w:space="0" w:color="auto"/>
        <w:right w:val="none" w:sz="0" w:space="0" w:color="auto"/>
      </w:divBdr>
      <w:divsChild>
        <w:div w:id="1573202193">
          <w:marLeft w:val="432"/>
          <w:marRight w:val="0"/>
          <w:marTop w:val="240"/>
          <w:marBottom w:val="0"/>
          <w:divBdr>
            <w:top w:val="none" w:sz="0" w:space="0" w:color="auto"/>
            <w:left w:val="none" w:sz="0" w:space="0" w:color="auto"/>
            <w:bottom w:val="none" w:sz="0" w:space="0" w:color="auto"/>
            <w:right w:val="none" w:sz="0" w:space="0" w:color="auto"/>
          </w:divBdr>
        </w:div>
      </w:divsChild>
    </w:div>
    <w:div w:id="2044985731">
      <w:bodyDiv w:val="1"/>
      <w:marLeft w:val="0"/>
      <w:marRight w:val="0"/>
      <w:marTop w:val="0"/>
      <w:marBottom w:val="0"/>
      <w:divBdr>
        <w:top w:val="none" w:sz="0" w:space="0" w:color="auto"/>
        <w:left w:val="none" w:sz="0" w:space="0" w:color="auto"/>
        <w:bottom w:val="none" w:sz="0" w:space="0" w:color="auto"/>
        <w:right w:val="none" w:sz="0" w:space="0" w:color="auto"/>
      </w:divBdr>
      <w:divsChild>
        <w:div w:id="78673388">
          <w:marLeft w:val="432"/>
          <w:marRight w:val="0"/>
          <w:marTop w:val="240"/>
          <w:marBottom w:val="0"/>
          <w:divBdr>
            <w:top w:val="none" w:sz="0" w:space="0" w:color="auto"/>
            <w:left w:val="none" w:sz="0" w:space="0" w:color="auto"/>
            <w:bottom w:val="none" w:sz="0" w:space="0" w:color="auto"/>
            <w:right w:val="none" w:sz="0" w:space="0" w:color="auto"/>
          </w:divBdr>
        </w:div>
      </w:divsChild>
    </w:div>
    <w:div w:id="2065182060">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94622485">
      <w:bodyDiv w:val="1"/>
      <w:marLeft w:val="0"/>
      <w:marRight w:val="0"/>
      <w:marTop w:val="0"/>
      <w:marBottom w:val="0"/>
      <w:divBdr>
        <w:top w:val="none" w:sz="0" w:space="0" w:color="auto"/>
        <w:left w:val="none" w:sz="0" w:space="0" w:color="auto"/>
        <w:bottom w:val="none" w:sz="0" w:space="0" w:color="auto"/>
        <w:right w:val="none" w:sz="0" w:space="0" w:color="auto"/>
      </w:divBdr>
      <w:divsChild>
        <w:div w:id="2143764097">
          <w:marLeft w:val="360"/>
          <w:marRight w:val="0"/>
          <w:marTop w:val="200"/>
          <w:marBottom w:val="0"/>
          <w:divBdr>
            <w:top w:val="none" w:sz="0" w:space="0" w:color="auto"/>
            <w:left w:val="none" w:sz="0" w:space="0" w:color="auto"/>
            <w:bottom w:val="none" w:sz="0" w:space="0" w:color="auto"/>
            <w:right w:val="none" w:sz="0" w:space="0" w:color="auto"/>
          </w:divBdr>
        </w:div>
        <w:div w:id="112558022">
          <w:marLeft w:val="1080"/>
          <w:marRight w:val="0"/>
          <w:marTop w:val="100"/>
          <w:marBottom w:val="0"/>
          <w:divBdr>
            <w:top w:val="none" w:sz="0" w:space="0" w:color="auto"/>
            <w:left w:val="none" w:sz="0" w:space="0" w:color="auto"/>
            <w:bottom w:val="none" w:sz="0" w:space="0" w:color="auto"/>
            <w:right w:val="none" w:sz="0" w:space="0" w:color="auto"/>
          </w:divBdr>
        </w:div>
        <w:div w:id="1221330356">
          <w:marLeft w:val="1080"/>
          <w:marRight w:val="0"/>
          <w:marTop w:val="100"/>
          <w:marBottom w:val="0"/>
          <w:divBdr>
            <w:top w:val="none" w:sz="0" w:space="0" w:color="auto"/>
            <w:left w:val="none" w:sz="0" w:space="0" w:color="auto"/>
            <w:bottom w:val="none" w:sz="0" w:space="0" w:color="auto"/>
            <w:right w:val="none" w:sz="0" w:space="0" w:color="auto"/>
          </w:divBdr>
        </w:div>
        <w:div w:id="399526937">
          <w:marLeft w:val="1080"/>
          <w:marRight w:val="0"/>
          <w:marTop w:val="100"/>
          <w:marBottom w:val="0"/>
          <w:divBdr>
            <w:top w:val="none" w:sz="0" w:space="0" w:color="auto"/>
            <w:left w:val="none" w:sz="0" w:space="0" w:color="auto"/>
            <w:bottom w:val="none" w:sz="0" w:space="0" w:color="auto"/>
            <w:right w:val="none" w:sz="0" w:space="0" w:color="auto"/>
          </w:divBdr>
        </w:div>
        <w:div w:id="1622802436">
          <w:marLeft w:val="1080"/>
          <w:marRight w:val="0"/>
          <w:marTop w:val="100"/>
          <w:marBottom w:val="0"/>
          <w:divBdr>
            <w:top w:val="none" w:sz="0" w:space="0" w:color="auto"/>
            <w:left w:val="none" w:sz="0" w:space="0" w:color="auto"/>
            <w:bottom w:val="none" w:sz="0" w:space="0" w:color="auto"/>
            <w:right w:val="none" w:sz="0" w:space="0" w:color="auto"/>
          </w:divBdr>
        </w:div>
        <w:div w:id="1105922839">
          <w:marLeft w:val="1800"/>
          <w:marRight w:val="0"/>
          <w:marTop w:val="100"/>
          <w:marBottom w:val="0"/>
          <w:divBdr>
            <w:top w:val="none" w:sz="0" w:space="0" w:color="auto"/>
            <w:left w:val="none" w:sz="0" w:space="0" w:color="auto"/>
            <w:bottom w:val="none" w:sz="0" w:space="0" w:color="auto"/>
            <w:right w:val="none" w:sz="0" w:space="0" w:color="auto"/>
          </w:divBdr>
        </w:div>
        <w:div w:id="92869720">
          <w:marLeft w:val="1080"/>
          <w:marRight w:val="0"/>
          <w:marTop w:val="100"/>
          <w:marBottom w:val="0"/>
          <w:divBdr>
            <w:top w:val="none" w:sz="0" w:space="0" w:color="auto"/>
            <w:left w:val="none" w:sz="0" w:space="0" w:color="auto"/>
            <w:bottom w:val="none" w:sz="0" w:space="0" w:color="auto"/>
            <w:right w:val="none" w:sz="0" w:space="0" w:color="auto"/>
          </w:divBdr>
        </w:div>
      </w:divsChild>
    </w:div>
    <w:div w:id="2096976782">
      <w:bodyDiv w:val="1"/>
      <w:marLeft w:val="0"/>
      <w:marRight w:val="0"/>
      <w:marTop w:val="0"/>
      <w:marBottom w:val="0"/>
      <w:divBdr>
        <w:top w:val="none" w:sz="0" w:space="0" w:color="auto"/>
        <w:left w:val="none" w:sz="0" w:space="0" w:color="auto"/>
        <w:bottom w:val="none" w:sz="0" w:space="0" w:color="auto"/>
        <w:right w:val="none" w:sz="0" w:space="0" w:color="auto"/>
      </w:divBdr>
      <w:divsChild>
        <w:div w:id="526255505">
          <w:marLeft w:val="360"/>
          <w:marRight w:val="0"/>
          <w:marTop w:val="200"/>
          <w:marBottom w:val="0"/>
          <w:divBdr>
            <w:top w:val="none" w:sz="0" w:space="0" w:color="auto"/>
            <w:left w:val="none" w:sz="0" w:space="0" w:color="auto"/>
            <w:bottom w:val="none" w:sz="0" w:space="0" w:color="auto"/>
            <w:right w:val="none" w:sz="0" w:space="0" w:color="auto"/>
          </w:divBdr>
        </w:div>
        <w:div w:id="1991862473">
          <w:marLeft w:val="1080"/>
          <w:marRight w:val="0"/>
          <w:marTop w:val="100"/>
          <w:marBottom w:val="0"/>
          <w:divBdr>
            <w:top w:val="none" w:sz="0" w:space="0" w:color="auto"/>
            <w:left w:val="none" w:sz="0" w:space="0" w:color="auto"/>
            <w:bottom w:val="none" w:sz="0" w:space="0" w:color="auto"/>
            <w:right w:val="none" w:sz="0" w:space="0" w:color="auto"/>
          </w:divBdr>
        </w:div>
        <w:div w:id="2145585451">
          <w:marLeft w:val="1800"/>
          <w:marRight w:val="0"/>
          <w:marTop w:val="100"/>
          <w:marBottom w:val="0"/>
          <w:divBdr>
            <w:top w:val="none" w:sz="0" w:space="0" w:color="auto"/>
            <w:left w:val="none" w:sz="0" w:space="0" w:color="auto"/>
            <w:bottom w:val="none" w:sz="0" w:space="0" w:color="auto"/>
            <w:right w:val="none" w:sz="0" w:space="0" w:color="auto"/>
          </w:divBdr>
        </w:div>
        <w:div w:id="1634216850">
          <w:marLeft w:val="1800"/>
          <w:marRight w:val="0"/>
          <w:marTop w:val="100"/>
          <w:marBottom w:val="0"/>
          <w:divBdr>
            <w:top w:val="none" w:sz="0" w:space="0" w:color="auto"/>
            <w:left w:val="none" w:sz="0" w:space="0" w:color="auto"/>
            <w:bottom w:val="none" w:sz="0" w:space="0" w:color="auto"/>
            <w:right w:val="none" w:sz="0" w:space="0" w:color="auto"/>
          </w:divBdr>
        </w:div>
        <w:div w:id="1042559087">
          <w:marLeft w:val="1080"/>
          <w:marRight w:val="0"/>
          <w:marTop w:val="100"/>
          <w:marBottom w:val="0"/>
          <w:divBdr>
            <w:top w:val="none" w:sz="0" w:space="0" w:color="auto"/>
            <w:left w:val="none" w:sz="0" w:space="0" w:color="auto"/>
            <w:bottom w:val="none" w:sz="0" w:space="0" w:color="auto"/>
            <w:right w:val="none" w:sz="0" w:space="0" w:color="auto"/>
          </w:divBdr>
        </w:div>
        <w:div w:id="1404597436">
          <w:marLeft w:val="1080"/>
          <w:marRight w:val="0"/>
          <w:marTop w:val="100"/>
          <w:marBottom w:val="0"/>
          <w:divBdr>
            <w:top w:val="none" w:sz="0" w:space="0" w:color="auto"/>
            <w:left w:val="none" w:sz="0" w:space="0" w:color="auto"/>
            <w:bottom w:val="none" w:sz="0" w:space="0" w:color="auto"/>
            <w:right w:val="none" w:sz="0" w:space="0" w:color="auto"/>
          </w:divBdr>
        </w:div>
        <w:div w:id="1032806509">
          <w:marLeft w:val="360"/>
          <w:marRight w:val="0"/>
          <w:marTop w:val="200"/>
          <w:marBottom w:val="0"/>
          <w:divBdr>
            <w:top w:val="none" w:sz="0" w:space="0" w:color="auto"/>
            <w:left w:val="none" w:sz="0" w:space="0" w:color="auto"/>
            <w:bottom w:val="none" w:sz="0" w:space="0" w:color="auto"/>
            <w:right w:val="none" w:sz="0" w:space="0" w:color="auto"/>
          </w:divBdr>
        </w:div>
        <w:div w:id="1473327711">
          <w:marLeft w:val="1080"/>
          <w:marRight w:val="0"/>
          <w:marTop w:val="100"/>
          <w:marBottom w:val="0"/>
          <w:divBdr>
            <w:top w:val="none" w:sz="0" w:space="0" w:color="auto"/>
            <w:left w:val="none" w:sz="0" w:space="0" w:color="auto"/>
            <w:bottom w:val="none" w:sz="0" w:space="0" w:color="auto"/>
            <w:right w:val="none" w:sz="0" w:space="0" w:color="auto"/>
          </w:divBdr>
        </w:div>
        <w:div w:id="604969410">
          <w:marLeft w:val="1800"/>
          <w:marRight w:val="0"/>
          <w:marTop w:val="100"/>
          <w:marBottom w:val="0"/>
          <w:divBdr>
            <w:top w:val="none" w:sz="0" w:space="0" w:color="auto"/>
            <w:left w:val="none" w:sz="0" w:space="0" w:color="auto"/>
            <w:bottom w:val="none" w:sz="0" w:space="0" w:color="auto"/>
            <w:right w:val="none" w:sz="0" w:space="0" w:color="auto"/>
          </w:divBdr>
        </w:div>
        <w:div w:id="570700598">
          <w:marLeft w:val="1800"/>
          <w:marRight w:val="0"/>
          <w:marTop w:val="100"/>
          <w:marBottom w:val="0"/>
          <w:divBdr>
            <w:top w:val="none" w:sz="0" w:space="0" w:color="auto"/>
            <w:left w:val="none" w:sz="0" w:space="0" w:color="auto"/>
            <w:bottom w:val="none" w:sz="0" w:space="0" w:color="auto"/>
            <w:right w:val="none" w:sz="0" w:space="0" w:color="auto"/>
          </w:divBdr>
        </w:div>
        <w:div w:id="1026949795">
          <w:marLeft w:val="1080"/>
          <w:marRight w:val="0"/>
          <w:marTop w:val="100"/>
          <w:marBottom w:val="0"/>
          <w:divBdr>
            <w:top w:val="none" w:sz="0" w:space="0" w:color="auto"/>
            <w:left w:val="none" w:sz="0" w:space="0" w:color="auto"/>
            <w:bottom w:val="none" w:sz="0" w:space="0" w:color="auto"/>
            <w:right w:val="none" w:sz="0" w:space="0" w:color="auto"/>
          </w:divBdr>
        </w:div>
        <w:div w:id="1742293881">
          <w:marLeft w:val="1800"/>
          <w:marRight w:val="0"/>
          <w:marTop w:val="100"/>
          <w:marBottom w:val="0"/>
          <w:divBdr>
            <w:top w:val="none" w:sz="0" w:space="0" w:color="auto"/>
            <w:left w:val="none" w:sz="0" w:space="0" w:color="auto"/>
            <w:bottom w:val="none" w:sz="0" w:space="0" w:color="auto"/>
            <w:right w:val="none" w:sz="0" w:space="0" w:color="auto"/>
          </w:divBdr>
        </w:div>
      </w:divsChild>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 w:id="2101289948">
      <w:bodyDiv w:val="1"/>
      <w:marLeft w:val="0"/>
      <w:marRight w:val="0"/>
      <w:marTop w:val="0"/>
      <w:marBottom w:val="0"/>
      <w:divBdr>
        <w:top w:val="none" w:sz="0" w:space="0" w:color="auto"/>
        <w:left w:val="none" w:sz="0" w:space="0" w:color="auto"/>
        <w:bottom w:val="none" w:sz="0" w:space="0" w:color="auto"/>
        <w:right w:val="none" w:sz="0" w:space="0" w:color="auto"/>
      </w:divBdr>
      <w:divsChild>
        <w:div w:id="593712451">
          <w:marLeft w:val="360"/>
          <w:marRight w:val="0"/>
          <w:marTop w:val="200"/>
          <w:marBottom w:val="0"/>
          <w:divBdr>
            <w:top w:val="none" w:sz="0" w:space="0" w:color="auto"/>
            <w:left w:val="none" w:sz="0" w:space="0" w:color="auto"/>
            <w:bottom w:val="none" w:sz="0" w:space="0" w:color="auto"/>
            <w:right w:val="none" w:sz="0" w:space="0" w:color="auto"/>
          </w:divBdr>
        </w:div>
        <w:div w:id="104564073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46389-EF5D-4521-B072-EF7E0C796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1037</TotalTime>
  <Pages>4</Pages>
  <Words>1810</Words>
  <Characters>10322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Zhixun Tang (唐治汛)</dc:creator>
  <cp:keywords/>
  <dc:description/>
  <cp:lastModifiedBy>Ato-MediaTek</cp:lastModifiedBy>
  <cp:revision>171</cp:revision>
  <dcterms:created xsi:type="dcterms:W3CDTF">2021-03-31T02:17:00Z</dcterms:created>
  <dcterms:modified xsi:type="dcterms:W3CDTF">2021-10-22T03:13:00Z</dcterms:modified>
</cp:coreProperties>
</file>